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d6bc" w14:textId="f39d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15 февраля 2018 года № 36. Зарегистрировано Управлением юстиции Байганинского района Актюбинской области 5 марта 2018 года № 3-4-153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а также подпунктом 22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использования безнадзорных животных, поступивших в коммунальную собственность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Боранбай.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Байганинского района от 15 февраля 2018 года № 36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Байганинского района Актюбинской области от 08.11.2019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недостижении согласия - в судебном порядке.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 Бюджетному Кодексу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законадательством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