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470a" w14:textId="bdb4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августа 2018 года № 200. Зарегистрировано Департаментом юстиции Костанайской области 12 сентября 2018 года № 8036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5471987,0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1813149,2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217662,0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38046,0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3403129,8 тысяч тенге, из них объем субвенций – 2279684,0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5552813,1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-127624,0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145662,0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-6159,0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52956,9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-52956,9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672356,6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19021,0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25000,0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10932,5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3180,0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гранта "Лучшая организация среднего образования" государственному учреждению "Средняя общеобразовательная гимназия имени И. Алтынсарина отдела образования акимата города Аркалыка" в сумме 22627,2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IТ классов в сумме 617,5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организаций образования в сумме 29351,9 тысяча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Н.Воронова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Гайдаренко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решениюот 27 августа 2018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5471987,0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1813149,2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5552813,1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2925575,1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