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835a" w14:textId="db98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Бурлинского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28 марта 2018 года № 22-6. Зарегистрировано Департаментом юстиции Западно-Казахстанской области 13 апреля 2018 года № 5146. Утратило силу решением Бурлинского районного маслихата Западно-Казахстанской области от 8 ноября 2023 года №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№16299)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Бурлинского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 – Казахстанской области от 13 марта 2017 года № 13-6 "Об утверждении методики оценки деятельности административных государственных служащих корпуса "Б" государственного учреждения "Аппарат Бурлинского районного маслихата"" (зарегистрированное в Реестре государственной регистрации нормативных правовых актов 11 апреля 2017 года № 4772 и опубликованное 20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22-6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Бурлинского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Бурлинского районного маслихата Западно-Казахстанской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 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Бурлинского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 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категории Е-2;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 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Бурлинского районного маслихата Западно-Казахстанской области от 02.08.2023 № 5-5 (вводится в действие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Бурлинского районного маслихата Западно-Казахстанской области от 02.08.2023 № 5-5 (вводится в действие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главный специалист в должностные обязанности которого входит ведение кадровой работы государственного учреждения "Аппарат Бурлинского районного маслихата" (далее - главный специалист), в том числе посредством информационной системы.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Главный специалист обеспечивает: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главным специалистом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главный специалист,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Главный специалист организовывает деятельность калибровочной сессии.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Бурлинского районного маслихата Западно-Казахстанской области от 02.08.2023 № 5-5 (вводится в действие со дня его первого официального опубликования)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Бурлинского районного маслихата Западно-Казахстанской области от 02.08.2023 № 5-5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Бурлинского районного маслихата Западно-Казахстанской области от 02.08.2023 № 5-5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1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Бурлинского районного маслихата Западно-Казахстанской области от 02.08.2023 № 5-5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