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7411" w14:textId="59e7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26 декабря 2018 года № 31-2. Зарегистрировано Департаментом юстиции Западно-Казахстанской области 9 января 2019 года № 5504. Утратило силу решением Таскалинского районного маслихата Западно-Казахстанской области от 21 февраля 2020 года № 44-3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Министерстве юстиции Республики Казахстан 9 декабря 2014 года №9946),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2019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–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Таскалинского районного маслихата Западно-Казахстанской области от 08.10.2019 </w:t>
      </w:r>
      <w:r>
        <w:rPr>
          <w:rFonts w:ascii="Times New Roman"/>
          <w:b w:val="false"/>
          <w:i w:val="false"/>
          <w:color w:val="000000"/>
          <w:sz w:val="28"/>
        </w:rPr>
        <w:t>№ 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12 февраля 2018 года №21-1 "О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2018 году" (зарегистрированное в Реестре государственной регистрации нормативных правовых актов №5067, опубликованное 5 марта 2018 года в Эталонном контрольном банке нормативных правовых актов Республики Казахстан);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Таскалинского районного маслихата (Ержигитова 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Кенжешева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