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ca84c" w14:textId="29ca8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юстиции Республики Казахстан от 31 января 2012 года № 32 "Об утверждении Правил по нотариальному делопроизводству"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29 марта 2019 года № 150. Зарегистрирован в Министерстве юстиции Республики Казахстан 2 апреля 2019 года № 18450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31 января 2012 года № 32 "Об утверждении Правил по нотариальному делопроизводству" (зарегистрирован в Реестре государственной регистрации нормативных правовых актов Республики Казахстан № 7445, опубликован в газете "Казахстанская правда" от 26 мая 2012 года, № 154-156 (26973-26975)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 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32 Закона Республики Казахстан от 14 июля 1997 года "О нотариате";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нотариальному делопроизводству, утвержденных указанным приказом: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"Глава 1. "Общие положения";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При увольнении или переводе государственного нотариуса организация и правильное ведение делопроизводства, хранение, учет и использование нотариальных архивных документов приказом территориального органа юстиции возлагается на другого государственного нотариуса.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приостановления действия лицензии частного нотариуса, территориальный орган юстиции и территориальная нотариальная палата принимают меры по передаче документов, находящихся в производстве нотариуса, другому частному нотариусу в порядке, предусмотренном настоящими Правилами.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прекращении действия лицензии нотариуса, занимающегося частной практикой, территориальный орган юстиции и территориальная нотариальная палата в течение десяти рабочих дней, со дня подписания приказа о прекращении действия лицензии нотариуса, принимают меры по передаче документов другому нотариусу или в частный нотариальный архив.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выходе из членов территориальной нотариальной палаты, территориальный орган  юстиции совместно с нотариальной палатой в течение десяти рабочих, со дня поступления заявления нотариуса о выходе из состава членов нотариальной палаты, осуществляет прием-передачу завершенных и оформленных дел в частный нотариальный архив.";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Документы оформляются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документирования, управления документацией и использования систем электронного документооборота в государственных и негосударственных организациях, утвержденными постановлением Правительства Республики Казахстан от 31 октября 2018 года № 703.";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Прием, регистрация и отправление документов";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Составление номенклатуры дел";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Формирование дел";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5. Оформление дел. Составление описи дел";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6. Хранение документов";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"38. Документы нотариального делопроизводства хранятся по месту их формирования в течение десяти лет.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наличии условий для хранения документов нотариального делопроизводства,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Требованиями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помещению нотариуса, утвержденными приказом Министра юстиции Республики Казахстан от 31 января 2012 года № 29, (зарегистрирован в Реестре государственной регистрации нормативных правовых актов Республики Казахстан № 7444), они хранятся по месту их формирования на весь период осуществления профессиональной деятельности нотариуса.";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7. Передача дел в частный нотариальный или государственный архив. Обеспечение сохранности архивных документов";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"41. Частный нотариус по истечении десяти лет хранения и при отсутствии условий для хранения передает в течение календарного года, следующего за истекшим периодом хранения, в частный нотариальный архив завершенные и оформленные дела на хранение.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Частный нотариус, прекративший свою деятельность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а также вышедший из членов территориальной нотариальной палаты, в течение десяти рабочих дней передает завершенные и оформленные дела на хранение другому нотариусу или в частный нотариальный архив соответствующего нотариального округа.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продление срока передачи завершенных и оформленных дел на хранение в частный нотариальный архив, но не более чем на два месяца.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Передача дел осуществляется по описям дел постоянного и временного (свыше десяти лет) хранения и номенклатуре дел.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Частный нотариус передает в частный нотариальный архив завершенные и оформленные дела постоянного, временного (семьдесят пять лет) срока хранения: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договора об отчуждении земельных участков;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договора об отчуждении жилых домов, квартир (документы, на основании которых они удостоверены);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оконченные наследственные дела;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свидетельства о праве собственности на долю в общем имуществе супругов (если такое свидетельство выдано пережившему супругу в связи с заведенным в нотариальной конторе наследственным делом, которые подшивается в наследственное дело);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реестры регистрации нотариальных действий.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подлежат сдаче в частный нотариальный архив нотариально удостоверенные завещания, в том числе секретные, а также неоконченное наследственное дело.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В случае прекращения действия лицензии частного нотариуса или выходе частного нотариуса из членов территориальной нотариальной палаты, нотариально удостоверенные завещания, в том числе секретные завещания, алфавитные книги учета завещаний, алфавитные книги учета наследственных дел, а также неоконченные наследственные дела, в течение десяти рабочих дней, передаются другому частному нотариусу, по совместному решению территориального органа юстиции и территориальной нотариальной палаты. 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приостановления действия лицензии частного нотариуса, документы, находящиеся в производстве нотариуса, в течение десяти рабочих дней передаются другому частному нотариусу, по совместному решению территориального органа юстиции и территориальной нотариальной палаты.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 произведенной передаче документов составляется акт приема-передачи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Для хранения и обеспечения сохранности нотариальных документов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функционируют частные нотариальные архивы.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Частные нотариальные архивы являются филиалами территориальных нотариальных палат.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частном нотариальном архиве хранятся документы, указанные в части 1 пункта 43 настоящих Правил.";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8. Уничтожение дел";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9. Ведение реестра регистрации нотариальных действий. Регистрация нотариальных действий";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"55. Подчистки и записи карандашом в реестре регистрации нотариальных действий не допускаются. Поправки, оговорки, исправления скрепляются подписью и печатью частного или государственного нотариуса с проставлением даты. 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обнаружении ошибки при нумерации нотариальных действий, составляется справка о выявленных поправках, исправлениях, оговорках в реестре регистрации нотариальных действий и подшивается в конце реестра регистрации нотариальных действий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электронном реестре ЕНИС поправки и ошибки оговариваются в графе "Примечание".";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59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10. Оформление документов, предназначенных для совершения действий за границей";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60 изложить в следующей редакции: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"60. При подписании документов, предназначенных для совершения действий за границей, лицо, которое обратилось за совершением нотариального действия, пишет в документе в строку свою фамилию, имя, отчество (при его наличии) в той последовательности, как указано в документе, удостоверяющем личность, с проставлением подписи.";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11. Печать, штампы и бланки нотариуса"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"70. Печать уничтожается в случаях: 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освобождения от должности государственного нотариуса;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изменения территории деятельности нотариуса за пределы нотариального округа;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прекращения действия лицензии частного нотариуса;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изменения данных, удостоверяющих личность нотариуса;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замены в связи с непригодностью для применения. 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Печать сдается на хранение в территориальный орган юстиции: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частным нотариусом на период приостановления действия лицензии со дня ознакомления с приказом о приостановлении действия его лицензии;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государственным нотариусом на период нахождения в отпуске (в том числе по уходу за ребенком) в течение одного рабочего дня со дня ознакомления с приказом.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Печать государственного или частного нотариуса в присутствии нотариуса помещается в конверт, который скрепляется подписями нотариуса, должностного лица и печатью территориального органа юстиции.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Вскрытие конверта с печатью производится в присутствии нотариуса."; 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79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"79. Бланки используются только при совершении нотариальных действий, предназначенных для совершения действий на территории Республики Казахстан.</w:t>
      </w:r>
    </w:p>
    <w:bookmarkEnd w:id="67"/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подлежат оформлению на бланке и составляются на стандартных листах бумаги форматов А 4 документы, предназначенные для совершения действия за границей и предъявления в дипломатические учреждения иностранных государств, расположенных на территории Республики Казахстан, а также экземпляры договора и документов, которые остаются в делах частного или государственного нотариуса с указанием номера использованного бланка.</w:t>
      </w:r>
    </w:p>
    <w:bookmarkEnd w:id="68"/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Территориальный орган юстиции и территориальная нотариальная палата ведет учет бланков, полученных от изготовителя, выданных, возвращенных, неиспользованных, испорченных, с техническим браком, с одинаковыми номерами.";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"84. Территориальный орган юстиции и (или) территориальная нотариальная палата уничтожают испорченные бланки и составляют акт об уничтожении испорченных бланков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bookmarkEnd w:id="70"/>
    <w:bookmarkStart w:name="z8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1"/>
    <w:bookmarkStart w:name="z8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12. Формирование и оформление наследственных дел.</w:t>
      </w:r>
    </w:p>
    <w:bookmarkEnd w:id="72"/>
    <w:bookmarkStart w:name="z8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завещаний.";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"88. Основанием для начала производства по наследственному делу является получение нотариусом заявления свидетельствующего об открытии наследства, частным нотариусом либо поступившего в государственную нотариальную контору. К таким заявлениям относятся: заявление о принятии наследства, заявление о выдаче свидетельства о праве на наследство, заявление об отказе от наследства, заявление пережившего супруга о выдаче свидетельства о праве собственности на долю в общем имуществе супругов.";</w:t>
      </w:r>
    </w:p>
    <w:bookmarkEnd w:id="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91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"91. Номер наследственного дела обозначается арабскими цифрами и состоит из порядкового номера, присвоенного наследственному делу в соответствии с регистрацией в Книге учета наследственных дел, и года заведения наследственного дела: "20/2019, где 20 – порядковый номер наследственного дела в соответствии с регистрацией в Книге учета наследственных дел первого документа, поступившего к наследственному делу и послужившему основанием для формирования наследственного дела, 2019 - год заведения наследственного дела".</w:t>
      </w:r>
    </w:p>
    <w:bookmarkEnd w:id="75"/>
    <w:bookmarkStart w:name="z9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послуживший основанием для начала производства по наследственному делу, регистрируется одновременно в графах 1 и 2 Книги учета наследственных дел. Номер, под которым данный документ записан в графе 1 Книги учета наследственных дел, является порядковым номером регистрируемого документа, номер, под которым документ записан в графе 2 Книги учета наследственных дел, является порядковым номером наследственного дела.</w:t>
      </w:r>
    </w:p>
    <w:bookmarkEnd w:id="76"/>
    <w:bookmarkStart w:name="z9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После присвоения наследственному делу порядкового номера дело регистрируется в Алфавитной книге учета наследственных дел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22</w:t>
      </w:r>
      <w:r>
        <w:rPr>
          <w:rFonts w:ascii="Times New Roman"/>
          <w:b w:val="false"/>
          <w:i w:val="false"/>
          <w:color w:val="000000"/>
          <w:sz w:val="28"/>
        </w:rPr>
        <w:t> к настоящим Правилам и в ЕНИС.</w:t>
      </w:r>
    </w:p>
    <w:bookmarkEnd w:id="77"/>
    <w:bookmarkStart w:name="z9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Заявления о принятии наследства, о выдаче свидетельства о праве на наследство, об оплате расходов за счет наследственного имущества формируются в отдельные наследственные дела, каждое из которых получает индекс, соответствующий номенклатуре дел (нарядов).</w:t>
      </w:r>
    </w:p>
    <w:bookmarkEnd w:id="78"/>
    <w:bookmarkStart w:name="z9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наследственное дело подшиваются все документы, связанные с оформлением наследства по указанному заявлению.</w:t>
      </w:r>
    </w:p>
    <w:bookmarkEnd w:id="79"/>
    <w:bookmarkStart w:name="z9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Сформированное наследственное дело является отдельным номенклатурным делом. На обложке дела к номенклатурному индексу, через дробь присваивается номер наследственного дела (Дело № 1-15/27/2019).</w:t>
      </w:r>
    </w:p>
    <w:bookmarkEnd w:id="80"/>
    <w:bookmarkStart w:name="z9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наследственное дело не закончено производством в текущем году, то оно переходит в следующий год под тем же номером и перерегистрации не подлежит.</w:t>
      </w:r>
    </w:p>
    <w:bookmarkEnd w:id="81"/>
    <w:bookmarkStart w:name="z9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Передача частным или государственным нотариусом наследственного дела по принадлежности другому нотариусу производится в следующем порядке:</w:t>
      </w:r>
    </w:p>
    <w:bookmarkEnd w:id="82"/>
    <w:bookmarkStart w:name="z9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подшиваются документы, находящиеся в наследственном деле;</w:t>
      </w:r>
    </w:p>
    <w:bookmarkEnd w:id="83"/>
    <w:bookmarkStart w:name="z9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составляется внутренняя опись документов;</w:t>
      </w:r>
    </w:p>
    <w:bookmarkEnd w:id="84"/>
    <w:bookmarkStart w:name="z10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снимается копия наследственного дела, включая копию обложки.</w:t>
      </w:r>
    </w:p>
    <w:bookmarkEnd w:id="85"/>
    <w:bookmarkStart w:name="z10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Подлинное наследственное дело с сопроводительным письмом направляется нотариусом либо помощником нотариуса другому нотариусу по принадлежности заказным письмом (заказной бандеролью) либо курьером.</w:t>
      </w:r>
    </w:p>
    <w:bookmarkEnd w:id="86"/>
    <w:bookmarkStart w:name="z10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Помимо документа, послужившего основанием для начала производства по наследственному делу, в Книге учета наследственных дел регистрируются все поступившие к наследственному делу заявления.</w:t>
      </w:r>
    </w:p>
    <w:bookmarkEnd w:id="87"/>
    <w:bookmarkStart w:name="z10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поступлении иных заявлений к наследственному делу, которому уже присвоен порядковый номер, они регистрируются в Книге учета наследственных дел. При этом в графе 2 Книги учета наследственных дел проставляется номер наследственного дела, к которому поступило заявление (документ)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88"/>
    <w:bookmarkStart w:name="z10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96. В делах частного или государственного нотариуса, передавшего наследственное дело по принадлежности, хранится акт приема - передачи, копия наследственного дела с сопроводительным письмом и уведомлением оператора почтовой связи, а в случае доставки наследственного дела курьером или нотариусом либо помощником нотариуса – отметка нотариуса или территориального органа юстиции о его получении. </w:t>
      </w:r>
    </w:p>
    <w:bookmarkEnd w:id="89"/>
    <w:bookmarkStart w:name="z10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Передача наследственного дела или его копии по принадлежности осуществляется в течение семи рабочих дней со дня получения нотариусом, передающим наследственное дело или его копию, документа, послужившего основанием для передачи (заявления наследника, запрос нотариуса).";</w:t>
      </w:r>
    </w:p>
    <w:bookmarkEnd w:id="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99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"99. Оконченное наследственное дело возобновляется при выдаче дополнительного свидетельства о праве на наследство или нового свидетельства о праве на наследство в случае отмены ранее выданного свидетельства о праве на наследство. При этом в Книге учета наследственных дел регистрируются заявления, послужившие основанием для возобновления наследственного дела. Новые документы помещаются в конец наследственного дела, вносятся необходимые изменения в обложку дела, во внутреннюю опись, в лист-заверитель.</w:t>
      </w:r>
    </w:p>
    <w:bookmarkEnd w:id="91"/>
    <w:bookmarkStart w:name="z10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Дополнительное свидетельство о праве на наследство выдается нотариусом, ранее выдавшим свидетельство о праве на наследство.</w:t>
      </w:r>
    </w:p>
    <w:bookmarkEnd w:id="92"/>
    <w:bookmarkStart w:name="z10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приостановления действия лицензии нотариуса дополнительное свидетельство о праве на наследство выдается нотариусом, которому переданы документы.</w:t>
      </w:r>
    </w:p>
    <w:bookmarkEnd w:id="93"/>
    <w:bookmarkStart w:name="z11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прекращения действия лицензии нотариуса или выходе нотариуса из членов нотариальной палаты, ранее выдавшего свидетельство о праве на наследство и передачи дел на хранение в архив, дополнительное свидетельство о праве на наследство выдается нотариусом, к которому обратилось заинтересованное лицо. При этом нотариус запрашивает из архива копию наследственного дела и на основании указанных документов выдает дополнительное свидетельство о праве на наследство.</w:t>
      </w:r>
    </w:p>
    <w:bookmarkEnd w:id="94"/>
    <w:bookmarkStart w:name="z11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100. При подготовке законченного наследственного дела к хранению, документы подшиваются по правилам </w:t>
      </w:r>
      <w:r>
        <w:rPr>
          <w:rFonts w:ascii="Times New Roman"/>
          <w:b w:val="false"/>
          <w:i w:val="false"/>
          <w:color w:val="000000"/>
          <w:sz w:val="28"/>
        </w:rPr>
        <w:t>пункта 39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в следующем порядке:</w:t>
      </w:r>
    </w:p>
    <w:bookmarkEnd w:id="95"/>
    <w:bookmarkStart w:name="z11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свидетельство о праве на наследство;</w:t>
      </w:r>
    </w:p>
    <w:bookmarkEnd w:id="96"/>
    <w:bookmarkStart w:name="z11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заявления о принятии наследства, о выдаче свидетельства о праве на наследство, или об отказе от наследства;</w:t>
      </w:r>
    </w:p>
    <w:bookmarkEnd w:id="97"/>
    <w:bookmarkStart w:name="z11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свидетельства о смерти наследодателя;</w:t>
      </w:r>
    </w:p>
    <w:bookmarkEnd w:id="98"/>
    <w:bookmarkStart w:name="z11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сведения, полученные через ЕНИС из государственной базы данных "Физические лица" о месте регистрации наследодателя;</w:t>
      </w:r>
    </w:p>
    <w:bookmarkEnd w:id="99"/>
    <w:bookmarkStart w:name="z11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копии документов, подтверждающих родственные отношения наследников с наследодателем, основание наследования (завещание, документы о степени родства, об усыновлении, о нахождении на иждивении наследодателя);</w:t>
      </w:r>
    </w:p>
    <w:bookmarkEnd w:id="100"/>
    <w:bookmarkStart w:name="z11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запросы нотариуса, сделанные для установления круга наследников, и ответы на них;</w:t>
      </w:r>
    </w:p>
    <w:bookmarkEnd w:id="101"/>
    <w:bookmarkStart w:name="z11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информационная справка об отсутствии наследственного дела;</w:t>
      </w:r>
    </w:p>
    <w:bookmarkEnd w:id="102"/>
    <w:bookmarkStart w:name="z11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подтверждающие принадлежность наследства наследодателю (правоустанавливающие документы);</w:t>
      </w:r>
    </w:p>
    <w:bookmarkEnd w:id="103"/>
    <w:bookmarkStart w:name="z12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приобщенные к наследственному делу документы.";</w:t>
      </w:r>
    </w:p>
    <w:bookmarkEnd w:id="104"/>
    <w:bookmarkStart w:name="z12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101, 102, 103, 104, 105, 106, 107, 108, 109, 110 следующего содержания:</w:t>
      </w:r>
    </w:p>
    <w:bookmarkEnd w:id="105"/>
    <w:bookmarkStart w:name="z12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"101. Производство по наследственному делу считается оконченным и дело оформляется для хранения, после выдачи свидетельства о праве на наследство всем наследникам.</w:t>
      </w:r>
    </w:p>
    <w:bookmarkEnd w:id="106"/>
    <w:bookmarkStart w:name="z12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102. Конверт с секретным завещанием в запечатанном нотариусом конверте, экземпляр свидетельства о принятии секретного завещания, заявление об отмене секретного завещания, в случае его отмены завещателем помещаются в дело "Конверты хранения секретного завещания".</w:t>
      </w:r>
    </w:p>
    <w:bookmarkEnd w:id="107"/>
    <w:bookmarkStart w:name="z12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целостности секретного завещания они помещаются в папки из твердого материала, оснащенные специальными средствами, позволяющими содержать в них документы без механического повреждения (с зажимами, прозрачными файлами).</w:t>
      </w:r>
    </w:p>
    <w:bookmarkEnd w:id="108"/>
    <w:bookmarkStart w:name="z12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документы, относящиеся к одному секретному завещанию, группируются вместе и нумеруются, но не прошиваются.</w:t>
      </w:r>
    </w:p>
    <w:bookmarkEnd w:id="109"/>
    <w:bookmarkStart w:name="z12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Помимо самого конверта хранения в дело помещается экземпляр Свидетельства о принятии секретного завещания.</w:t>
      </w:r>
    </w:p>
    <w:bookmarkEnd w:id="110"/>
    <w:bookmarkStart w:name="z12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103. Принятые нотариусом секретные завещания регистрируются в Алфавитной книге учета завещаний, в реестре регистрации нотариальных действий и электронном реестре ЕНИС с пометкой "секретное". После вскрытия секретного завещания в алфавитной книге проставляется отметка о дате вскрытия завещания.</w:t>
      </w:r>
    </w:p>
    <w:bookmarkEnd w:id="111"/>
    <w:bookmarkStart w:name="z12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104. Секретное завещание и относящееся к нему свидетельство о принятии секретного завещания изымаются из дела при вскрытии конверта секретного завещания, на их место помещается справка об изъятии документа по форме согласно приложению 24 к настоящим Правилам, содержащая сведения о причине и дате изъятия документов.</w:t>
      </w:r>
    </w:p>
    <w:bookmarkEnd w:id="112"/>
    <w:bookmarkStart w:name="z12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105. Основанием для начала производства по вскрытию конверта с секретным завещанием является получение нотариусом, у которого хранится секретное завещание свидетельства о смерти завещателя, заявления о вскрытии и оглашении секретного завещания.</w:t>
      </w:r>
    </w:p>
    <w:bookmarkEnd w:id="113"/>
    <w:bookmarkStart w:name="z13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106. Нотариус формирует индивидуальное дело "Секретное завещание". Номер индивидуального дела "Секретное завещание" обозначается арабскими цифрами и состоит из номера, под которым зарегистрирован протокол вскрытия и оглашения секретного завещания в реестре регистрации нотариальных действий, и года заведения индивидуального дела: "20/2019, где 20 – номер, под которым протокол вскрытия и оглашения секретного завещания зарегистрирован в реестре регистрации нотариальных действий, 2019 – год заведения индивидуального дела".</w:t>
      </w:r>
    </w:p>
    <w:bookmarkEnd w:id="114"/>
    <w:bookmarkStart w:name="z13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107. Наследникам по закону лица, совершившего секретное завещание, местонахождения которых известно нотариусу заказным письмом направляется извещение о вскрытии секретного завещания по форме согласно приложению 25 к настоящим Правилам, в котором содержатся сведения о дате, месте и времени вскрытия и оглашения секретного завещания. Уведомление о вручении извещения хранится в деле нотариуса.</w:t>
      </w:r>
    </w:p>
    <w:bookmarkEnd w:id="115"/>
    <w:bookmarkStart w:name="z13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108. В дело секретного завещания помещаются все документы, связанные с вскрытием конверта и оглашением текста конкретного секретного завещания, включая конверт хранения, конверт, в который было помещено секретное завещание, свидетельство о принятии секретного завещания, подлинник секретного завещания (или любое иное вложение, изъятое из конверта, переданного нотариусу завещателем), подлинник протокола вскрытия и оглашения секретного завещания.</w:t>
      </w:r>
    </w:p>
    <w:bookmarkEnd w:id="116"/>
    <w:bookmarkStart w:name="z13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109. Производство по конкретному секретному завещанию считается оконченным, и дело готовится для постоянного хранения после выдачи наследникам по завещанию копии протокола о вскрытии и оглашении секретного завещания.</w:t>
      </w:r>
    </w:p>
    <w:bookmarkEnd w:id="117"/>
    <w:bookmarkStart w:name="z13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110. Производство по делу секретного завещания окончено и дело подготовлено для временного хранения, если наследниками по завещанию копия протокола о вскрытии и оглашении секретного завещания не получена в течение года со дня вскрытия конверта и оглашения текста секретного завещания.";</w:t>
      </w:r>
    </w:p>
    <w:bookmarkEnd w:id="1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 приказу;</w:t>
      </w:r>
    </w:p>
    <w:bookmarkStart w:name="z13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приложениями 24, 25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 приказу.</w:t>
      </w:r>
    </w:p>
    <w:bookmarkEnd w:id="119"/>
    <w:bookmarkStart w:name="z13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регистрационной службы и организации юридических услуг Министерства юстиции Республики Казахстан в установленном законодательством порядке обеспечить:</w:t>
      </w:r>
    </w:p>
    <w:bookmarkEnd w:id="120"/>
    <w:bookmarkStart w:name="z13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приказа;</w:t>
      </w:r>
    </w:p>
    <w:bookmarkEnd w:id="121"/>
    <w:bookmarkStart w:name="z13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Казахстан.</w:t>
      </w:r>
    </w:p>
    <w:bookmarkEnd w:id="122"/>
    <w:bookmarkStart w:name="z14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юстиции Республики Казахстан.</w:t>
      </w:r>
    </w:p>
    <w:bookmarkEnd w:id="123"/>
    <w:bookmarkStart w:name="z14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юстиции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Бекетаев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культуры и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2019 года № 150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нотариальному делопроизводству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области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города) или фамилия, имя,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нотариуса, дата, номер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 фамилия,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инициалы подпись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 "__"______20__год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___________№_____________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(дата) (индекс)</w:t>
            </w:r>
          </w:p>
        </w:tc>
      </w:tr>
    </w:tbl>
    <w:bookmarkStart w:name="z148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Примерная номенклатура дел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1"/>
        <w:gridCol w:w="5187"/>
        <w:gridCol w:w="1214"/>
        <w:gridCol w:w="2097"/>
        <w:gridCol w:w="24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Делопроизводство, административно-хозяйственные вопросы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дела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Заголовок дела (тома, части)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дел (томов, частей)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хранения дела (тома, части) и номер пункта по перечню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отчеты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 и акты о результатах проверки работы нотариальной конторы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Приказы и другие документы по личному составу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лет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с органами юстиции и нотариальной палатой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1-5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с учреждениями, организациями и гражданами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года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1-6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финансовой и хозяйственной деятельности нотариальной конторы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 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условии завершения документальной ревизии финансово-хозяйственной деятельности.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возникновения споров, разногласий, следственных и судебных дел-сохраняются до вынесения окончательного решения</w:t>
            </w:r>
          </w:p>
          <w:bookmarkEnd w:id="127"/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1-7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 и предложения по организации работы нотариальной конторы и ответы на них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1-8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Номенклатура дел нотариальной конторы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1-9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Описи документальных материалов, сданных в архив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1-10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 регистрации входящих документов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года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1-11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 регистрации исходящих документов 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года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1-12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с физическими и  юридическими лицами по вопросам совершения нотариальных действий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года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Совершение нотариальных действий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об отчуждении земельных участков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лет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об отчуждении и залоге жилых домов, квартир (документы, на основании которых они удостоверены)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лет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договоры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лет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 удостоверенные завещания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лет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о принятии секретного завещания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лет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 вскрытия и оглашения секретного завещания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лет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Наследственные дела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лет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2-8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Доверенности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со дня истечения срока их давности (действия)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2-9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Согласий 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лет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2-10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о праве на собственности на долю в общем имуществе супругов (если такое свидетельство выдано пережившему супругу в связи с заведенным в нотариальной конторе наследственным делом, оно подшивается в наследственное дело)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лет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2-11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об удостоверении фактов нахождения лиц в живых и в определенном месте, о принятии на хранение документов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2-12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удостоверению времени предъявления документов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2-13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передаче заявлений граждан, учреждений, предприятий и организаций другим гражданам, учреждениям, предприятиям и организациям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2-14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совершению депозитных операций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2-15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о морских протестах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2-16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составленные в связи с обеспечением доказательств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2-17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юридических лиц (копии устава, свидетельства о государственной регистрации, протокола, приказы)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2-18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Постановления об отказе в совершении нотариальных действий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2-19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Постановления о направлении документов на экспертизу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2-20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Реестры для регистрации нотариальных действий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бумажном и электронном носителе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2-21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учета наследственных дел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лет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2-22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Алфавитная книга учета наследственных дел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лет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2-23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Алфавитная книга учета завещаний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лет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2-24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Исполнительная надпись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28"/>
    <w:bookmarkStart w:name="z15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Книги, указанные в подпунктах 2-21), 2-22), 2-23) прошнуровываются.</w:t>
      </w:r>
    </w:p>
    <w:bookmarkEnd w:id="129"/>
    <w:bookmarkStart w:name="z15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листов заверяется подписью работника органа</w:t>
      </w:r>
    </w:p>
    <w:bookmarkEnd w:id="130"/>
    <w:bookmarkStart w:name="z15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юстиции или территориальной нотариальной палаты.</w:t>
      </w:r>
    </w:p>
    <w:bookmarkEnd w:id="131"/>
    <w:bookmarkStart w:name="z15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должности</w:t>
      </w:r>
    </w:p>
    <w:bookmarkEnd w:id="132"/>
    <w:bookmarkStart w:name="z15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руководителя __________________________</w:t>
      </w:r>
    </w:p>
    <w:bookmarkEnd w:id="133"/>
    <w:bookmarkStart w:name="z15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подписи нотариуса</w:t>
      </w:r>
    </w:p>
    <w:bookmarkEnd w:id="134"/>
    <w:bookmarkStart w:name="z15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43"/>
        <w:gridCol w:w="4457"/>
      </w:tblGrid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Согласована</w:t>
            </w:r>
          </w:p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Согласована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протоколом ЦЭК (ЭК) Департамента юстиции (наименование области или города) (дата и номер протокола)</w:t>
            </w:r>
          </w:p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протоколом ЭПК частного нотариального архива (дата и номер протокола)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2019 года № 150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нотариальному делопроизводству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 (наименование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города) или 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 нотариальной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палаты 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(города)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инициалы и фамилия подпись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"__" ___________ 20__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 и инициалы 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нотариуса или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нотариальной конторы</w:t>
            </w:r>
          </w:p>
        </w:tc>
      </w:tr>
    </w:tbl>
    <w:bookmarkStart w:name="z162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Акт об уничтожении испорченных бланков</w:t>
      </w:r>
    </w:p>
    <w:bookmarkEnd w:id="136"/>
    <w:bookmarkStart w:name="z16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связи с порчей бланков, произвести их уничтожение как утратившие практическое значение: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Основание: приказ руководителя департамента юстиции от (дата) №____________________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"О проведении проверки ..." (или иной документ: план работы, поручение вышестоящего органа и другие основании).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Составлен комиссией в составе: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фамилия, имя, отчество (при его наличии), должность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Члены комиссии: 1.______________________________________________________________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фамилия, имя, отчество (при его наличии) должность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фамилия, имя, отчество (при его наличии) должность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Отобраны к уничтожению испорченные экземпляры следующих видов печатно-бланочной продукции, подлежащей защите: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9"/>
        <w:gridCol w:w="2891"/>
        <w:gridCol w:w="3539"/>
        <w:gridCol w:w="3215"/>
        <w:gridCol w:w="1166"/>
      </w:tblGrid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 п.п.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печатно-бланочной продукции, подлежащей защите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и номера экземпляров печатно-бланочной продукции, подлежащей защите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экземпляров испорченных печатно-бланочной продукции, подлежащей защите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 ____________________________ испорченных экземпляров печатно-бланочной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(цифрами и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продукции, подлежащей защите.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Составлен в ____ экземпляре (ах):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1-й экземпляр: в деле 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 экземпляр: (адресат)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Расшифровка подписи                  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Члены комиссии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Расшифровка подписи                   (подпись)</w:t>
      </w:r>
    </w:p>
    <w:bookmarkEnd w:id="1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2019 года № 150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 нотариальному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делопроизводству</w:t>
            </w:r>
          </w:p>
        </w:tc>
      </w:tr>
    </w:tbl>
    <w:bookmarkStart w:name="z167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Книга учета наследственных дел</w:t>
      </w:r>
    </w:p>
    <w:bookmarkEnd w:id="1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8"/>
        <w:gridCol w:w="628"/>
        <w:gridCol w:w="628"/>
        <w:gridCol w:w="2316"/>
        <w:gridCol w:w="628"/>
        <w:gridCol w:w="2142"/>
        <w:gridCol w:w="628"/>
        <w:gridCol w:w="1852"/>
        <w:gridCol w:w="1503"/>
        <w:gridCol w:w="977"/>
      </w:tblGrid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 поступившего документа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наследственного дела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поступления документа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наличии). наследодателя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смерти наследодателя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заявителя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содержание документа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и реестровый номер свидетельства о праве на наследство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списания дела в архив, номер дела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Образец заполнения граф</w:t>
      </w:r>
    </w:p>
    <w:bookmarkEnd w:id="1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2"/>
        <w:gridCol w:w="818"/>
        <w:gridCol w:w="818"/>
        <w:gridCol w:w="1273"/>
        <w:gridCol w:w="818"/>
        <w:gridCol w:w="1273"/>
        <w:gridCol w:w="818"/>
        <w:gridCol w:w="2183"/>
        <w:gridCol w:w="1956"/>
        <w:gridCol w:w="1271"/>
      </w:tblGrid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№п/п поступившего документа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наследственного дела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поступления документа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наследодателя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смерти наследодателя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заявителя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содержание документа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и реестровый номер свидетельства оправе на наследство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списания дела в архив, номер дела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bookmarkStart w:name="z16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Пояснение.</w:t>
      </w:r>
    </w:p>
    <w:bookmarkEnd w:id="141"/>
    <w:bookmarkStart w:name="z17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записываются порядковые номера всех заявлений, поступивших к наследственным делам.</w:t>
      </w:r>
    </w:p>
    <w:bookmarkEnd w:id="142"/>
    <w:bookmarkStart w:name="z17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регистрируется только первое, поступившее по конкретному наследственному делу заявление, послужившее основанием для начала производства по делу. Регистрация производится путем проставления порядкового номера, который одновременно является порядковым (регистрационным) номером наследственного дела.</w:t>
      </w:r>
    </w:p>
    <w:bookmarkEnd w:id="143"/>
    <w:bookmarkStart w:name="z17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указываются данные о наследнике: фамилия, имя, отчество (при его наличии). Если документ, послуживший основанием для начала производства по наследственному делу, получен нотариусом через представителя, в этой графе помимо фамилии, имени, отчества (при наличии) наследника указываются фамилия, имя, отчество (при наличии) законного или уполномоченного представителя, непосредственно предоставившего документы нотариусу от имени наследника.</w:t>
      </w:r>
    </w:p>
    <w:bookmarkEnd w:id="1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2019 года № 150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 нотариальному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делопроизводству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76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Алфавитная книга учета наследственных дел</w:t>
      </w:r>
    </w:p>
    <w:bookmarkEnd w:id="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6"/>
        <w:gridCol w:w="5872"/>
        <w:gridCol w:w="1594"/>
        <w:gridCol w:w="1594"/>
        <w:gridCol w:w="1594"/>
      </w:tblGrid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наличии). умершего</w:t>
            </w:r>
          </w:p>
          <w:bookmarkEnd w:id="146"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смерти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наследственного дела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______________А</w:t>
      </w:r>
    </w:p>
    <w:bookmarkEnd w:id="147"/>
    <w:bookmarkStart w:name="z17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______________Б</w:t>
      </w:r>
    </w:p>
    <w:bookmarkEnd w:id="148"/>
    <w:bookmarkStart w:name="z18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______________В</w:t>
      </w:r>
    </w:p>
    <w:bookmarkEnd w:id="1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2019 года № 150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 нотариальному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делопроизводству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84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Справка об изъятии документа</w:t>
      </w:r>
    </w:p>
    <w:bookmarkEnd w:id="150"/>
    <w:bookmarkStart w:name="z18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связи с назначенным на "__" __________ 20__ года вскрытием секретного завещания, совершенного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наличии) завещателя)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из дела "Секретные завещания" мною, нотариусом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наличии) нотариуса)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изъяты листы дела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(указываются номера изъятых листов)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Подпись</w:t>
      </w:r>
    </w:p>
    <w:bookmarkEnd w:id="1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2019 года № 150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 нотариальному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делопроизводству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89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Извещение о вскрытии секретного завещания</w:t>
      </w:r>
    </w:p>
    <w:bookmarkEnd w:id="152"/>
    <w:bookmarkStart w:name="z19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Я,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 и отчество (при его наличии)),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нотариус___________________________________________________________________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государственной нотариальной конторы или нотариального округа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частного нотариуса, номер, дата выдачи и орган, выдавший государственную лицензию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частного нотариуса)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сообщаю Вам, что "__" ___________ 20__ года представлено свидетельство о смерти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(указывается фамилия, имя, отчество (при наличии) лица, совершившего секретное завещание)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совершившего секретное завещание.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пунктом 4 статьи 1151-1 </w:t>
      </w:r>
      <w:r>
        <w:rPr>
          <w:rFonts w:ascii="Times New Roman"/>
          <w:b w:val="false"/>
          <w:i w:val="false"/>
          <w:color w:val="000000"/>
          <w:sz w:val="28"/>
        </w:rPr>
        <w:t>Гражданского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представлении свидетельства о смерти лица, совершившего секретное завещание, нотариус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 позднее чем через десять дней со дня представления свидетельства вскрывает конверт с секретным завещанием.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Извещаю Вас о том, что в ___ часов ___ минут __________________ 20__ года по адресу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состоится вскрытие и оглашение секретного завещания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(указывается фамилия, имя, отчество (при наличии) лица, совершившего секретное завещание)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Предлагаю Вам прибыть на вскрытие и оглашение секретного завещания в качестве наследника по закону.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Предъявление нотариусу документов, удостоверяющих личность и подтверждающих Вашу принадлежность к наследникам завещателя по закону, является обязательным.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Подпись</w:t>
      </w:r>
    </w:p>
    <w:bookmarkEnd w:id="15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