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3d59d" w14:textId="613d5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постановление акимата Алматинской области от 14 апреля 2016 года № 192 "Об определении перечня должностей специалистов в области здравоохранения, социального обеспечения, образования, культуры, спорта и ветеринарии, являющихся гражданскими служащими работающих в сельской местности"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Алматинской области от 21 мая 2019 года № 197. Зарегистрировано Департаментом юстиции Алматинской области 27 мая 2019 года № 5142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139 Трудового кодекса Республики Казахстан от 23 ноября 2015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27, </w:t>
      </w:r>
      <w:r>
        <w:rPr>
          <w:rFonts w:ascii="Times New Roman"/>
          <w:b w:val="false"/>
          <w:i w:val="false"/>
          <w:color w:val="000000"/>
          <w:sz w:val="28"/>
        </w:rPr>
        <w:t>статьи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акимат Алматинской области ПОСТАНОВЛЯЕТ: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акимата Алматинской области от 14 апреля 2016 года № 192 "Об определении перечня должностей специалистов в области здравоохранения, социального обеспечения, образования, культуры, спорта и ветеринарии, являющихся гражданскими служащими работающих в сельской местности"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3846</w:t>
      </w:r>
      <w:r>
        <w:rPr>
          <w:rFonts w:ascii="Times New Roman"/>
          <w:b w:val="false"/>
          <w:i w:val="false"/>
          <w:color w:val="000000"/>
          <w:sz w:val="28"/>
        </w:rPr>
        <w:t>, опубликован 4 июля 2016 года в информационно-правовой системе "Әділет") следующие изменения и дополнение: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изложить в новой редакции: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определении перечня должностей специалистов в области здравоохранения, социального обеспечения, образования, культуры, спорта, ветеринарии и лесного хозяйства, являющихся гражданскими служащими работающих в сельской местности";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дополнить приложением 7 и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"Определить перечень должностей специалистов в области здравоохранения, социального обеспечения, образования, культуры, спорта, ветеринарии и лесного хозяйства, являющихся гражданскими служащими работающих в сельской местности согласно приложениям 1, 2, 3, 4, 5, 6, 7 к настоящему постановлению.".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координации занятости и социальных программ Алматинской области" в установленном законодательством Республики Казахстан порядке обеспечить: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Алматинской области;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направление его копии в бумажном и электронном виде на казахском и русском языках в Республиканское государственное предприятие на праве хозяйчтвенного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Алматинской области после его официального опубликования;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календарных дней со дня государственной регистрации настоящего постановления представления в государственно-правовой отдел аппарата акима Алматинской области сведений об исполнении мероприятий, предусмотренных подпунктами 1), 2), и 3) настоящего пункта.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первого заместителя акима области Л. Турлашова.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постановлению акимата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Алматинской области 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 от "__" ___ 2019 г.</w:t>
            </w:r>
          </w:p>
        </w:tc>
      </w:tr>
    </w:tbl>
    <w:bookmarkStart w:name="z24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должностей специалистов лесного хозяйства, работающие в сельской местности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06"/>
        <w:gridCol w:w="9294"/>
      </w:tblGrid>
      <w:tr>
        <w:trPr>
          <w:trHeight w:val="30" w:hRule="atLeast"/>
        </w:trPr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должности </w:t>
            </w:r>
          </w:p>
        </w:tc>
      </w:tr>
      <w:tr>
        <w:trPr>
          <w:trHeight w:val="30" w:hRule="atLeast"/>
        </w:trPr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коммунального государственного учреждения лесного хозяйства (директор)</w:t>
            </w:r>
          </w:p>
        </w:tc>
      </w:tr>
      <w:tr>
        <w:trPr>
          <w:trHeight w:val="30" w:hRule="atLeast"/>
        </w:trPr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руководителя коммунального государственного учреждения лесного хозяйства (заместитель директора)</w:t>
            </w:r>
          </w:p>
        </w:tc>
      </w:tr>
      <w:tr>
        <w:trPr>
          <w:trHeight w:val="30" w:hRule="atLeast"/>
        </w:trPr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инженер по охране и защите леса (инженер по охране и защите природных комплексов)</w:t>
            </w:r>
          </w:p>
        </w:tc>
      </w:tr>
      <w:tr>
        <w:trPr>
          <w:trHeight w:val="30" w:hRule="atLeast"/>
        </w:trPr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Главный инженер по лесовосстановлению (инженер по воспроизводству лесов и лесоразведению) </w:t>
            </w:r>
          </w:p>
        </w:tc>
      </w:tr>
      <w:tr>
        <w:trPr>
          <w:trHeight w:val="30" w:hRule="atLeast"/>
        </w:trPr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охотовед</w:t>
            </w:r>
          </w:p>
        </w:tc>
      </w:tr>
      <w:tr>
        <w:trPr>
          <w:trHeight w:val="30" w:hRule="atLeast"/>
        </w:trPr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Инженера всех специальностей основных служб лесного хозяйства</w:t>
            </w:r>
          </w:p>
        </w:tc>
      </w:tr>
      <w:tr>
        <w:trPr>
          <w:trHeight w:val="30" w:hRule="atLeast"/>
        </w:trPr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 по охране труда и технике безопасности</w:t>
            </w:r>
          </w:p>
        </w:tc>
      </w:tr>
      <w:tr>
        <w:trPr>
          <w:trHeight w:val="30" w:hRule="atLeast"/>
        </w:trPr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Охотовед </w:t>
            </w:r>
          </w:p>
        </w:tc>
      </w:tr>
      <w:tr>
        <w:trPr>
          <w:trHeight w:val="30" w:hRule="atLeast"/>
        </w:trPr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лесничества (лесничий)</w:t>
            </w:r>
          </w:p>
        </w:tc>
      </w:tr>
      <w:tr>
        <w:trPr>
          <w:trHeight w:val="30" w:hRule="atLeast"/>
        </w:trPr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руководителя лесничества (помощник лесничего)</w:t>
            </w:r>
          </w:p>
        </w:tc>
      </w:tr>
      <w:tr>
        <w:trPr>
          <w:trHeight w:val="30" w:hRule="atLeast"/>
        </w:trPr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лесопитомника</w:t>
            </w:r>
          </w:p>
        </w:tc>
      </w:tr>
      <w:tr>
        <w:trPr>
          <w:trHeight w:val="30" w:hRule="atLeast"/>
        </w:trPr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леса (участка)</w:t>
            </w:r>
          </w:p>
        </w:tc>
      </w:tr>
      <w:tr>
        <w:trPr>
          <w:trHeight w:val="30" w:hRule="atLeast"/>
        </w:trPr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Лесник (инспектор)</w:t>
            </w:r>
          </w:p>
        </w:tc>
      </w:tr>
      <w:tr>
        <w:trPr>
          <w:trHeight w:val="30" w:hRule="atLeast"/>
        </w:trPr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лесной пожарной станции</w:t>
            </w:r>
          </w:p>
        </w:tc>
      </w:tr>
      <w:tr>
        <w:trPr>
          <w:trHeight w:val="30" w:hRule="atLeast"/>
        </w:trPr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</w:t>
            </w:r>
          </w:p>
        </w:tc>
      </w:tr>
      <w:tr>
        <w:trPr>
          <w:trHeight w:val="30" w:hRule="atLeast"/>
        </w:trPr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Главный бухгалтер </w:t>
            </w:r>
          </w:p>
        </w:tc>
      </w:tr>
      <w:tr>
        <w:trPr>
          <w:trHeight w:val="30" w:hRule="atLeast"/>
        </w:trPr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Бухгалтер </w:t>
            </w:r>
          </w:p>
        </w:tc>
      </w:tr>
      <w:tr>
        <w:trPr>
          <w:trHeight w:val="30" w:hRule="atLeast"/>
        </w:trPr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Экономист</w:t>
            </w:r>
          </w:p>
        </w:tc>
      </w:tr>
      <w:tr>
        <w:trPr>
          <w:trHeight w:val="30" w:hRule="atLeast"/>
        </w:trPr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Инспектор по кадрам</w:t>
            </w:r>
          </w:p>
        </w:tc>
      </w:tr>
      <w:tr>
        <w:trPr>
          <w:trHeight w:val="30" w:hRule="atLeast"/>
        </w:trPr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Юрист(консультант)</w:t>
            </w:r>
          </w:p>
        </w:tc>
      </w:tr>
      <w:tr>
        <w:trPr>
          <w:trHeight w:val="30" w:hRule="atLeast"/>
        </w:trPr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Референт</w:t>
            </w:r>
          </w:p>
        </w:tc>
      </w:tr>
      <w:tr>
        <w:trPr>
          <w:trHeight w:val="30" w:hRule="atLeast"/>
        </w:trPr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Техники всех наименований</w:t>
            </w:r>
          </w:p>
        </w:tc>
      </w:tr>
      <w:tr>
        <w:trPr>
          <w:trHeight w:val="30" w:hRule="atLeast"/>
        </w:trPr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Программист</w:t>
            </w:r>
          </w:p>
        </w:tc>
      </w:tr>
      <w:tr>
        <w:trPr>
          <w:trHeight w:val="30" w:hRule="atLeast"/>
        </w:trPr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Руководитель(Заведующий) цехом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