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d151" w14:textId="ec3d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полос, режима и особых условий хозяйственного использования на участке реки Туматай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марта 2019 года № 14/01. Зарегистрировано Департаментом юстиции Карагандинской области 6 марта 2019 года № 5218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зоны, полосы на участке реки Туматай Карагандинской области, согласно утвержденного проекта "Установление водоохранных зон, полос и режима их хозяйственного использования на участке реки Туматай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 водного объекта,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соответствии с действующим законодательством.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Акимату Шетского района Карагандинской области, государственным учреждениям "Управление природных ресурсов и регулирования природопользования Карагандинской области", "Управление по контролю за использованием и охраной земель Карагандинской области", "Управление земельных отношений Карагандинской области", государственным уполномоченным органам, в пределах своей компетенции в установленном законодательством порядке,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