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e736" w14:textId="921e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23 января 2019 года № 31/255 "О бюджете села Боранкул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20 декабря 2019 года № 44/352. Зарегистрировано Департаментом юстиции Мангистауской области 26 декабря 2019 года № 4079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13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№43/347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10 января 2019 года №30/250 "О районном бюджете на 2019-2021 годы" (зарегистрировано в Реестре государственной регистрации нормативных правовых актов за №4063),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23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№31/255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Боранкул на 2019-2021 годы" (зарегистрировано в Реестре государственной регистрации нормативных правовых актов за №3798, опубликовано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Боранкул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45 215,0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- 21 705,0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- 993,0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- 22 517,0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- 49 813,3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 4 598,3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Боранкул на 2019 год выделена субвенция в сумме 22 517,0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№31/255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