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e463" w14:textId="432e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2 мая 2019 года № 96. Зарегистрировано Департаментом юстиции Костанайской области 23 мая 2019 года № 84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SilkNetCom" публичный сервитут на земельные участки в целях прокладки и эксплуатации волоконно-оптической линии связи, расположенные на территории Аулиекольского района общей площадью 5,3117 гектар и 6,231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