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02ae" w14:textId="afa0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16 ноября 2018 года № 310 "Об утверждении регламента государственной услуги "Субсидирование повышения продуктивности и качества продукции аквакультуры (рыбоводства)"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5 июня 2019 года № 114. Зарегистрировано Департаментом юстиции Туркестанской области 7 июня 2019 года № 5082.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16 ноября 2018 года № 310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№ 4803, опубликовано 29 ноября 2018 года в газете "Южный Казахстан" и 7 декабря 2018 года в эталоном контрольном банке нормативных правовых актов Республики Казастан)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"Субсидирование повышение продуктивности и качества продукции аквакультуры (рыбоводства)"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аквакультуры (рыбоводства)"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повышения продуктивности и качества продукции аквакультуры (рыбоводства)" (далее – государственная услуга) оказывается государственным учреждением "Управление сельского хозяйства Туркестанской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повышения продуктивности и качества продукции аквакультуры (рыбоводства)",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Премьер–Министра Республики Казахстан – 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формирует заявку (переводную заявку) в информационной системе субсидирования путем ее подписания электронной цифровой подписью (далее – ЭЦП) и на электронный адрес услугодателя направляется электронное извещение о поступлении заявки (переводной заявки) на рассмотрение (далее – заявка). Результат процедуры (действия): электронное извещение о поступлении заявки на рассмотрение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 момента формирования услугодателем платежных поручений выявлено наличие несоответствия данных в зарегистрированной заявке, услугополучатель вправе отозвать заявку с указанием причины отзыва;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путем подписания с использованием ЭЦП соответствующего уведомления подтверждает принятие заявки в течение одного рабочего дня. Результат процедуры (действия): отображение уведомления о принятии заявки услугодателем в "личном кабинете"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 соответствии с Планом Финансирования формирует в информационной системе субсидирования платежное поручение на выплату субсидии, загружаемое в информационную систему "Казначейство-Клиент", направляет в "личный кабинет" услугополучателя уведомление о перечислении субсидии,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направляет в "личный кабинет" услугополучателя уведомление об отказе в предоставлении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(в течение двух рабочих дней). Результат процедуры (действия): направление уведомление о перечислении субсидии или мотивированный отказ в "личный кабинет" услугополучателя.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(рыбоводства)"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