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54a51" w14:textId="f854a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Западно-Казахстанской области от 27 октября 2015 года № 328 "Об утверждении регламентов государственных услуг в области ветеринарии Западно - 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30 июля 2019 года № 184. Зарегистрировано Департаментом юстиции Западно-Казахстанской области 31 июля 2019 года № 5751. Утратило силу постановлением акимата Западно-Казахстанской области от 1 июня 2020 года № 125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Западно-Казахстанской области от 01.06.2020 </w:t>
      </w:r>
      <w:r>
        <w:rPr>
          <w:rFonts w:ascii="Times New Roman"/>
          <w:b w:val="false"/>
          <w:i w:val="false"/>
          <w:color w:val="ff0000"/>
          <w:sz w:val="28"/>
        </w:rPr>
        <w:t>№ 125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15 апреля 2013 года </w:t>
      </w:r>
      <w:r>
        <w:rPr>
          <w:rFonts w:ascii="Times New Roman"/>
          <w:b w:val="false"/>
          <w:i w:val="false"/>
          <w:color w:val="000000"/>
          <w:sz w:val="28"/>
        </w:rPr>
        <w:t>"О государственных услугах"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 Западно-Казахстанской области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27 октября 2015 года № 328 "Об утверждении регламентов государственных услуг в области ветеринарии Западно-Казахстанской области" (зарегистрированное в Реестре государственной регистрации нормативных правовых актов № 4152, опубликованное 26 января 2016 года в информационно-правовой системе "Әділет") следующие изменения: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ветеринарно-санитарного заключения на объекты государственного ветеринарно-санитарного контроля и надзора", утвержденный указанным постановлением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ветеринарной справки", утвержденном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 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 6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 ответственный исполнитель услугодателя в течение дня обращения проверяет представленные документы, наличие ветеринарного паспорта и индивидуального номера животного и сведений о животном, имеющихся в базе данных по идентификации сельскохозяйственных животных или выписки из нее, проводит ветеринарный осмотр животного, продукции и сырья животного происхождения, учитывает эпизоотическую ситуацию на территории соответствующей административно-территориальной единицы на момент обращения услугополучателя, подготавливает ветеринарную справку либо мотивированный ответ об отказе.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 - подготовка и направление работнику канцелярии услугодателя ветеринарной справки либо мотивированный ответ об отказе.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предоставления услугополучателем неполного пакета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 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услуги, и (или) документов с истекшим сроком действия услугодатель в указанные сроки дает письменный мотивированный отказ о прекращении рассмотрения заявления.";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 государственной услуги "Выдача ветеринарной справки"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"Проведение идентификации сельскохозяйственных животных, с выдачей ветеринарного паспорта", утвержденном указанным постановлением: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 Результат оказания государственной услуги – присвоение индивидуального номера животным одним из способов идентификации сельскохозяйственных животных с выдачей ветеринарного паспорта, выдача дубликата, выдача выписки из ветеринарного паспорта, либо мотивированный ответ об отказе в оказании государственной услуги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 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 Государственная услуга оказывается бесплатно физическим и юридическим лицам (далее – услугополучатели). На платной основе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 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 2 статьи 35 Закона Республики Казахстан от 10 июля 2002 года "О ветеринарии" осуществляется возврат стоимости чипов.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Услугополучатель оплачивает через банки второго уровня или организации, осуществляющие отдельные виды банковских операций, стоимость чипа, размещенного на интернет-ресурсе услугодателя и/или в местах оказания государственной услуги по адресу, указанному в </w:t>
      </w:r>
      <w:r>
        <w:rPr>
          <w:rFonts w:ascii="Times New Roman"/>
          <w:b w:val="false"/>
          <w:i w:val="false"/>
          <w:color w:val="000000"/>
          <w:sz w:val="28"/>
        </w:rPr>
        <w:t>пункте 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услуги.";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 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 6 изложить в следующей редакции:</w:t>
      </w:r>
    </w:p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"2) ответственный исполнитель услугодателя при первоначальной идентификации сельскохозяйственных животных с выдачей ветеринарного паспорта в срок, определяемый местным исполнительным органом области, проверяет представленные документы, одним из способов идентификации сельскохозяйственных животных присваивает индивидуальный номер животному либо направляет мотивированный ответ об отказе в оказании государственной услуги, вносит индивидуальный номер животного в базу данных идентификации сельскохозяйственных животных, в течение 3 (трех) рабочих дней с момента присвоения сельскохозяйственному животному индивидуального номера подготавливает ветеринарный паспорт. 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 - присвоение первоначального индивидуального номера животным одним из способов идентификации сельскохозяйственных животных с подготовкой ветеринарного паспорта либо мотивированный ответ об отказе в оказании государственной услуги.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Повторная государственная услуга при утере, повреждении (невозможно определить индивидуальный номер) бирок (бирки) оказывается в течение 2 (двух) рабочих дней со дня поступления бирок услугодателю, с присвоением животному нового индивидуального номера.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утере или повреждении бирок у крупного животного - в течение 2 (двух) рабочих дней со дня поступления дубликата навесной бирки услугодателю. 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 – подготовка дубликата ветеринарного паспорта. 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получения выписки из ветеринарного паспорта ответственный исполнитель услугодателя в течение дня обращения подготавливает выписку из ветеринарного паспорта.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 - подготовка выписки из ветеринарного паспорта.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услугополучателем неполного пакета документов услугодатель в указанные сроки дает письменный мотивированный отказ в дальнейшем рассмотрении заявления.";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 государственной услуги "Проведение идентификации сельскохозяйственных животных, с выдачей ветеринарного паспорта"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Государственному учреждению "Управление ветеринарии Западно-Казахстанской области" (Нурмаганбетов С.Б.) обеспечить государственную регистрацию настоящего постановления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постановления возложить на заместителя акима Западно-Казахстанской области Сатканова М.М.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постановление вводится в действие по истечению двадцати одного календарного дня после дня первого официального опубликования.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 июля 2019 года № 184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Западно-Казахстанской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 октября 2015 года № 328</w:t>
            </w:r>
          </w:p>
        </w:tc>
      </w:tr>
    </w:tbl>
    <w:bookmarkStart w:name="z3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ветеринарно-санитарного заключения на объекты государственного ветеринарно-санитарного контроля и надзора"</w:t>
      </w:r>
    </w:p>
    <w:bookmarkEnd w:id="21"/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 Общие положения</w:t>
      </w:r>
    </w:p>
    <w:bookmarkEnd w:id="22"/>
    <w:bookmarkStart w:name="z3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Государственная услуга "Выдача ветеринарно-санитарного заключения на объекты государственного ветеринарно-санитарного контроля и надзора" (далее - государственная услуга). </w:t>
      </w:r>
    </w:p>
    <w:bookmarkEnd w:id="23"/>
    <w:bookmarkStart w:name="z3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Государственная услуга оказывается государственным ветеринарным врачом, на основании списка, утвержденного местными исполнительными органами районов и города Уральска (далее – услугодатель) на основании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"Выдача ветеринарно-санитарного заключения на объекты государственного ветеринарно-санитарного контроля и надзора", утвержденного приказом Министра сельского хозяйства Республики Казахстан от 6 мая 2015 года № 7-1/418 "Об утверждении стандартов государственных услуг в сфере ветеринарии" (зарегистрирован в Реестре государственной регистрации нормативных правовых актов 27 августа 2015 года за № 11959) (далее – Стандарт).</w:t>
      </w:r>
    </w:p>
    <w:bookmarkEnd w:id="24"/>
    <w:bookmarkStart w:name="z3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результатов оказания государственной услуги осуществляются через:</w:t>
      </w:r>
    </w:p>
    <w:bookmarkEnd w:id="25"/>
    <w:bookmarkStart w:name="z3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канцелярию местных исполнительных органов районов и города Уральск;</w:t>
      </w:r>
    </w:p>
    <w:bookmarkEnd w:id="26"/>
    <w:bookmarkStart w:name="z3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веб-портал "электронного правительства" www.egov.kz, www. elicense.kz (далее – портал).</w:t>
      </w:r>
    </w:p>
    <w:bookmarkEnd w:id="27"/>
    <w:bookmarkStart w:name="z4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Форма оказания государственной услуги – электронная (частично автоматизированная) или бумажная.</w:t>
      </w:r>
    </w:p>
    <w:bookmarkEnd w:id="28"/>
    <w:bookmarkStart w:name="z4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Результат оказания государственной услуги – ветеринарно-санитарное заключение о соответствии объекта ветеринарным (ветеринарно-санитарным) правилам и требованиям или о несоответствии объекта ветеринарным (ветеринарно-санитарным) правилам и требованиям с рекомендацией об устранении выявленных нарушений (далее – ветеринарно-санитарное заключение), либо мотивированный ответ об отказе в оказании государственной услуги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 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29"/>
    <w:bookmarkStart w:name="z4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в течение 2 (двух) рабочих дней с момента получения документов услугополучателя проверяет полноту представленных документов.</w:t>
      </w:r>
    </w:p>
    <w:bookmarkEnd w:id="30"/>
    <w:bookmarkStart w:name="z4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представления заявителем неполного пакета документов и (или) документов с истекшим сроком действия услугодатель в указанные сроки дает письменный мотивированный отказ в дальнейшем рассмотрении заявления. </w:t>
      </w:r>
    </w:p>
    <w:bookmarkEnd w:id="31"/>
    <w:bookmarkStart w:name="z4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 - бумажная.</w:t>
      </w:r>
    </w:p>
    <w:bookmarkEnd w:id="32"/>
    <w:bookmarkStart w:name="z4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через портал в "личный кабинет" услугополучателя направляется уведомление о дате и времени получения ветеринарно-санитарного заключения в форме электронного документа, удостоверенного электронной цифровой подписью (далее - ЭЦП) уполномоченного лица услугодателя.</w:t>
      </w:r>
    </w:p>
    <w:bookmarkEnd w:id="33"/>
    <w:bookmarkStart w:name="z4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Государственная услуга оказывается платно физическим и юридическим лицам (далее – услугополучатель),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 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 2 статьи 35 Закона Республики Казахстан от 10 июля 2002 года "О ветеринарии" (за бланк ветеринарно-санитарного заключения).</w:t>
      </w:r>
    </w:p>
    <w:bookmarkEnd w:id="34"/>
    <w:bookmarkStart w:name="z4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Услугополучатель оплачивает через банки второго уровня или организации, осуществляющие отдельные виды банковских операций, стоимость бланка, размещенного на интернет-ресурсе услугодателя и/или в местах оказания государственной услуги по адресу, указанному в </w:t>
      </w:r>
      <w:r>
        <w:rPr>
          <w:rFonts w:ascii="Times New Roman"/>
          <w:b w:val="false"/>
          <w:i w:val="false"/>
          <w:color w:val="000000"/>
          <w:sz w:val="28"/>
        </w:rPr>
        <w:t>пункте 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35"/>
    <w:bookmarkStart w:name="z4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подачи электронного запроса на получение государственной услуги через портал, оплата может осуществляться через платежный шлюз "электронного правительства" (далее − ПШЭП) или через банки второго уровня, организации, осуществляющие отдельные виды банковских операций.</w:t>
      </w:r>
    </w:p>
    <w:bookmarkEnd w:id="36"/>
    <w:bookmarkStart w:name="z49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 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37"/>
    <w:bookmarkStart w:name="z5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 Основанием для начала процедуры (действия) по оказанию государственной услуги является представление заявления и документов услугодателю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 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(далее - документы). </w:t>
      </w:r>
    </w:p>
    <w:bookmarkEnd w:id="38"/>
    <w:bookmarkStart w:name="z5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Содержание каждой процедуры (действия), входящих в состав процесса оказания государственной услуги, длительность его выполнения:</w:t>
      </w:r>
    </w:p>
    <w:bookmarkEnd w:id="39"/>
    <w:bookmarkStart w:name="z5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работник канцелярии услугодателя в течение 30 (тридцати) минут осуществляет прием и регистрацию пакета документов, выдает услугополучателю копию заявления с указанием даты и времени приема документов, фамилии, имени, отчества лица, принявшего документы и направляет документы на рассмотрение руководителю услугодателя.</w:t>
      </w:r>
    </w:p>
    <w:bookmarkEnd w:id="40"/>
    <w:bookmarkStart w:name="z5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 - направление документов руководителю услугодателя;</w:t>
      </w:r>
    </w:p>
    <w:bookmarkEnd w:id="41"/>
    <w:bookmarkStart w:name="z5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 руководитель услугодателя в течение 2 (двух) часов рассматривает документы, определяет ответственного исполнителя услугодателя, направляет документы ответственному исполнителю услугодателя. </w:t>
      </w:r>
    </w:p>
    <w:bookmarkEnd w:id="42"/>
    <w:bookmarkStart w:name="z5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 - направление документов ответственному исполнителю услугодателя;</w:t>
      </w:r>
    </w:p>
    <w:bookmarkEnd w:id="43"/>
    <w:bookmarkStart w:name="z5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ответственный исполнитель услугодателя в течение 1 (одного) рабочего дня проверяет полноту представленных документов, в случае представления заявителем неполного пакета документов услугодатель дает письменный мотивированный ответ об отказе в дальнейшем рассмотрении заявления.</w:t>
      </w:r>
    </w:p>
    <w:bookmarkEnd w:id="44"/>
    <w:bookmarkStart w:name="z5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2 (двух) рабочих дней проводит обследование объекта, проверяет соответствие объекта представленным документам, проверяет соответствие объекта ветеринарным (ветеринарно-санитарным) правилам и требованиям, составляет акт обследования, подготавливает ветеринарно-санитарное заключение и вносит на рассмотрение руководителю услугодателя.</w:t>
      </w:r>
    </w:p>
    <w:bookmarkEnd w:id="45"/>
    <w:bookmarkStart w:name="z5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 – подготовка ветеринарно-санитарного заключения;</w:t>
      </w:r>
    </w:p>
    <w:bookmarkEnd w:id="46"/>
    <w:bookmarkStart w:name="z5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руководитель услугодателя в течение 2 (двух) часов проверяет и подписывает ветеринарно-санитарное заключение и направляет работнику канцелярии услугодателя.</w:t>
      </w:r>
    </w:p>
    <w:bookmarkEnd w:id="47"/>
    <w:bookmarkStart w:name="z6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 – направление работнику канцелярии услугодателя ветеринарно-санитарного заключения;</w:t>
      </w:r>
    </w:p>
    <w:bookmarkEnd w:id="48"/>
    <w:bookmarkStart w:name="z6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работник канцелярии услугодателя в течение 30 (тридцати) минут оформляет ветеринарно-санитарное заключение в электронной форме, распечатывает на бланке, подписывает у руководителя услугодателя, заверяет печатью, выдает услугополучателю.</w:t>
      </w:r>
    </w:p>
    <w:bookmarkEnd w:id="49"/>
    <w:bookmarkStart w:name="z6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 – выдача услугополучателю ветеринарно-санитарного заключения.</w:t>
      </w:r>
    </w:p>
    <w:bookmarkEnd w:id="50"/>
    <w:bookmarkStart w:name="z63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 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51"/>
    <w:bookmarkStart w:name="z6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52"/>
    <w:bookmarkStart w:name="z6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работник канцелярии услугодателя;</w:t>
      </w:r>
    </w:p>
    <w:bookmarkEnd w:id="53"/>
    <w:bookmarkStart w:name="z6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руководитель услугодателя;</w:t>
      </w:r>
    </w:p>
    <w:bookmarkEnd w:id="54"/>
    <w:bookmarkStart w:name="z6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ответственный исполнитель услугодателя.</w:t>
      </w:r>
    </w:p>
    <w:bookmarkEnd w:id="55"/>
    <w:bookmarkStart w:name="z6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 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 государственной услуги "Выдача ветеринарно-санитарного заключения на объекты государственного ветеринарно-санитарного контроля и надзора" (далее – регламент).</w:t>
      </w:r>
    </w:p>
    <w:bookmarkEnd w:id="56"/>
    <w:bookmarkStart w:name="z69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 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57"/>
    <w:bookmarkStart w:name="z7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Описание порядка обращения и последовательность процедур (действий) услугодателя и услугополучателя при оказании государственной услуги через портал:</w:t>
      </w:r>
    </w:p>
    <w:bookmarkEnd w:id="58"/>
    <w:bookmarkStart w:name="z7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услугополучатель осуществляет регистрацию на портале с помощью регистрационного свидетельства, удостоверенного электронно-цифровой подписью, которое хранится в интернет-браузере компьютера услугополучателя (осуществляется для незарегистрированных услугополучателей на портале);</w:t>
      </w:r>
    </w:p>
    <w:bookmarkEnd w:id="59"/>
    <w:bookmarkStart w:name="z7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процесс 1 – прикрепление в интернет-браузер компьютера услугополучателем регистрационного свидетельства ЭЦП, процесс ввода услугополучателем пароля (процесс авторизации) на портале для получения государственной услуги;</w:t>
      </w:r>
    </w:p>
    <w:bookmarkEnd w:id="60"/>
    <w:bookmarkStart w:name="z7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условие 1 – проверка на портале подлинности данных о зарегистрированном услугополучателе через логин (индивидуальный идентификационный номер (далее – ИИН) или бизнес-идентификационный номер (далее – БИН) и пароль;</w:t>
      </w:r>
    </w:p>
    <w:bookmarkEnd w:id="61"/>
    <w:bookmarkStart w:name="z7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процесс 2 – формирование порталом сообщения об отказе в авторизации в связи с имеющимися нарушениями в данных услугополучателя;</w:t>
      </w:r>
    </w:p>
    <w:bookmarkEnd w:id="62"/>
    <w:bookmarkStart w:name="z7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процесс 3 – выбор услугополучателем государственной услуги, указанной в настоящем регламенте, вывод на экран формы запроса для оказания государственной услуги и заполнение услугополучателем формы запроса (ввод данных) с учетом ее структуры и форматных требований, прикреплением к форме запроса необходимых документов в электронном виде;</w:t>
      </w:r>
    </w:p>
    <w:bookmarkEnd w:id="63"/>
    <w:bookmarkStart w:name="z7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процесс 4 – оплата государственной услуги на платежном шлюзе "электронного правительства", а затем эта информация поступает в информационную систему государственная база данных "Е-лицензирование" (далее - ИС ГБД "Е-лицензирование");</w:t>
      </w:r>
    </w:p>
    <w:bookmarkEnd w:id="64"/>
    <w:bookmarkStart w:name="z7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 условие 2 – проверка в ИС ГБД "Е-лицензирование" факта оплаты за оказание государственной услуги;</w:t>
      </w:r>
    </w:p>
    <w:bookmarkEnd w:id="65"/>
    <w:bookmarkStart w:name="z7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 процесс 5 – формирование сообщения о об отказе в запрашиваемой государственной услуге, в связи с отсутствием оплаты за оказание государственной услуги в ИС ГБД "Е-лицензирование";</w:t>
      </w:r>
    </w:p>
    <w:bookmarkEnd w:id="66"/>
    <w:bookmarkStart w:name="z7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 процесс 6 - выбор услугополучателем регистрационного свидетельства ЭЦП для удостоверения (подписания) запроса;</w:t>
      </w:r>
    </w:p>
    <w:bookmarkEnd w:id="67"/>
    <w:bookmarkStart w:name="z8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 условие 3 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между ИИН и (или) БИН, указанным в запросе, ИИН и (или) БИН, указанным в регистрационном свидетельстве ЭЦП;</w:t>
      </w:r>
    </w:p>
    <w:bookmarkEnd w:id="68"/>
    <w:bookmarkStart w:name="z8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 процесс 7 – формирование сообщения об отказе в запрашиваемой государственной услуге в связи с не подтверждением подлинности ЭЦП услугополучателя;</w:t>
      </w:r>
    </w:p>
    <w:bookmarkEnd w:id="69"/>
    <w:bookmarkStart w:name="z8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 процесс 8 – удостоверение (подписание) посредством ЭЦП услугополучателя заполненной формы (введенных данных) запроса на оказание государственной услуги;</w:t>
      </w:r>
    </w:p>
    <w:bookmarkEnd w:id="70"/>
    <w:bookmarkStart w:name="z8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 процесс 9 – регистрация электронного документа (запроса услугополучателя) в ИС ГБД "Е-лицензирование" и обработка запроса в ИС ГБД "Е-лицензирование";</w:t>
      </w:r>
    </w:p>
    <w:bookmarkEnd w:id="71"/>
    <w:bookmarkStart w:name="z8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 условие 4 – проверка услугодателем соответствия услугополучателя квалификационным требованиям;</w:t>
      </w:r>
    </w:p>
    <w:bookmarkEnd w:id="72"/>
    <w:bookmarkStart w:name="z8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 процесс 10 – формирование сообщения об отказе в запрашиваемой государственной услуге в связи с имеющимися нарушениями в данных услугополучателя в ИС ГБД "Е-лицензирование";</w:t>
      </w:r>
    </w:p>
    <w:bookmarkEnd w:id="73"/>
    <w:bookmarkStart w:name="z8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 процесс 11 – получение услугополучателем результата государственной услуги, сформированной порталом. Электронный документ формируется с использованием ЭЦП услугодателя.</w:t>
      </w:r>
    </w:p>
    <w:bookmarkEnd w:id="74"/>
    <w:bookmarkStart w:name="z8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Диаграмма функционального взаимодействия при оказании государственной услуги "Выдача ветеринарно-санитарного заключения на объекты государственного ветеринарно-санитарного контроля и надзора" через портал приведена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 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75"/>
    <w:bookmarkStart w:name="z8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 Обжалование решений, действий (бездействий) услугодателя и (или) их должностных лиц по вопросам оказания государственных услуг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разделом 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7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регламенту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"Выдача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ветеринарно-санитарного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заключения на объекты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ветеринарно-санитарного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и надзора"</w:t>
            </w:r>
          </w:p>
        </w:tc>
      </w:tr>
    </w:tbl>
    <w:bookmarkStart w:name="z90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 - процессов оказания государственной услуги </w:t>
      </w:r>
      <w:r>
        <w:br/>
      </w:r>
      <w:r>
        <w:rPr>
          <w:rFonts w:ascii="Times New Roman"/>
          <w:b/>
          <w:i w:val="false"/>
          <w:color w:val="000000"/>
        </w:rPr>
        <w:t>"Выдача ветеринарно-санитарного заключения на объекты государственного ветеринарно-санитарного контроля и надзора"</w:t>
      </w:r>
    </w:p>
    <w:bookmarkEnd w:id="77"/>
    <w:bookmarkStart w:name="z91" w:id="78"/>
    <w:p>
      <w:pPr>
        <w:spacing w:after="0"/>
        <w:ind w:left="0"/>
        <w:jc w:val="left"/>
      </w:pPr>
    </w:p>
    <w:bookmarkEnd w:id="78"/>
    <w:p>
      <w:pPr>
        <w:spacing w:after="0"/>
        <w:ind w:left="0"/>
        <w:jc w:val="both"/>
      </w:pPr>
      <w:r>
        <w:drawing>
          <wp:inline distT="0" distB="0" distL="0" distR="0">
            <wp:extent cx="7810500" cy="3771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9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bookmarkEnd w:id="79"/>
    <w:bookmarkStart w:name="z9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0"/>
    <w:p>
      <w:pPr>
        <w:spacing w:after="0"/>
        <w:ind w:left="0"/>
        <w:jc w:val="both"/>
      </w:pPr>
      <w:r>
        <w:drawing>
          <wp:inline distT="0" distB="0" distL="0" distR="0">
            <wp:extent cx="7810500" cy="2489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48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регламенту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"Выдача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ветеринарно-санитарного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заключения на объекты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ветеринарно-санитарного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и надзора"</w:t>
            </w:r>
          </w:p>
        </w:tc>
      </w:tr>
    </w:tbl>
    <w:bookmarkStart w:name="z95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при оказании государственной услуги </w:t>
      </w:r>
      <w:r>
        <w:br/>
      </w:r>
      <w:r>
        <w:rPr>
          <w:rFonts w:ascii="Times New Roman"/>
          <w:b/>
          <w:i w:val="false"/>
          <w:color w:val="000000"/>
        </w:rPr>
        <w:t>"Выдача ветеринарно-санитарного заключения на объекты государственного ветеринарно-санитарного контроля и надзора" через портал</w:t>
      </w:r>
    </w:p>
    <w:bookmarkEnd w:id="81"/>
    <w:bookmarkStart w:name="z96" w:id="82"/>
    <w:p>
      <w:pPr>
        <w:spacing w:after="0"/>
        <w:ind w:left="0"/>
        <w:jc w:val="left"/>
      </w:pPr>
    </w:p>
    <w:bookmarkEnd w:id="82"/>
    <w:p>
      <w:pPr>
        <w:spacing w:after="0"/>
        <w:ind w:left="0"/>
        <w:jc w:val="both"/>
      </w:pPr>
      <w:r>
        <w:drawing>
          <wp:inline distT="0" distB="0" distL="0" distR="0">
            <wp:extent cx="7810500" cy="2641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64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9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bookmarkEnd w:id="83"/>
    <w:bookmarkStart w:name="z9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4"/>
    <w:p>
      <w:pPr>
        <w:spacing w:after="0"/>
        <w:ind w:left="0"/>
        <w:jc w:val="both"/>
      </w:pPr>
      <w:r>
        <w:drawing>
          <wp:inline distT="0" distB="0" distL="0" distR="0">
            <wp:extent cx="7810500" cy="273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73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Западно-Казахстанской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184 от 30 июля 2019 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регламенту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"Выдача ветеринарной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справки"</w:t>
            </w:r>
          </w:p>
        </w:tc>
      </w:tr>
    </w:tbl>
    <w:bookmarkStart w:name="z101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</w:t>
      </w:r>
      <w:r>
        <w:br/>
      </w:r>
      <w:r>
        <w:rPr>
          <w:rFonts w:ascii="Times New Roman"/>
          <w:b/>
          <w:i w:val="false"/>
          <w:color w:val="000000"/>
        </w:rPr>
        <w:t>"Выдача ветеринарной справки"</w:t>
      </w:r>
    </w:p>
    <w:bookmarkEnd w:id="85"/>
    <w:bookmarkStart w:name="z102" w:id="86"/>
    <w:p>
      <w:pPr>
        <w:spacing w:after="0"/>
        <w:ind w:left="0"/>
        <w:jc w:val="left"/>
      </w:pPr>
    </w:p>
    <w:bookmarkEnd w:id="86"/>
    <w:p>
      <w:pPr>
        <w:spacing w:after="0"/>
        <w:ind w:left="0"/>
        <w:jc w:val="both"/>
      </w:pPr>
      <w:r>
        <w:drawing>
          <wp:inline distT="0" distB="0" distL="0" distR="0">
            <wp:extent cx="7810500" cy="3898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89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Западно-Казахстанской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184 от 30 июля 2019 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регламенту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"Проведение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идентификации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сельскохозяйственных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животных, с выдачей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ветеринарного паспорта"</w:t>
            </w:r>
          </w:p>
        </w:tc>
      </w:tr>
    </w:tbl>
    <w:bookmarkStart w:name="z105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бизнес–процессов оказания государственной услуги </w:t>
      </w:r>
      <w:r>
        <w:br/>
      </w:r>
      <w:r>
        <w:rPr>
          <w:rFonts w:ascii="Times New Roman"/>
          <w:b/>
          <w:i w:val="false"/>
          <w:color w:val="000000"/>
        </w:rPr>
        <w:t>"Проведение идентификации сельскохозяйственных животных, с выдачей ветеринарного паспорта"</w:t>
      </w:r>
    </w:p>
    <w:bookmarkEnd w:id="87"/>
    <w:bookmarkStart w:name="z106" w:id="88"/>
    <w:p>
      <w:pPr>
        <w:spacing w:after="0"/>
        <w:ind w:left="0"/>
        <w:jc w:val="left"/>
      </w:pPr>
    </w:p>
    <w:bookmarkEnd w:id="88"/>
    <w:p>
      <w:pPr>
        <w:spacing w:after="0"/>
        <w:ind w:left="0"/>
        <w:jc w:val="both"/>
      </w:pPr>
      <w:r>
        <w:drawing>
          <wp:inline distT="0" distB="0" distL="0" distR="0">
            <wp:extent cx="7810500" cy="3225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22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