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b3b7" w14:textId="7dab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февраля 2016 года № 81 "Об утверждении Правил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2020 года № 13. Зарегистрировано в Министерстве юстиции Республики Казахстан 3 марта 2020 года № 20085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2016 года "О драгоценных металлах и драгоценных камнях"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февраля 2016 года № 81 "Об утверждении Правил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аффинажа" (зарегистрировано в Реестре государственной регистрации нормативных правовых актов под № 13598, опубликовано  29 апреля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понятия, используемые в Правилах";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Передача на аффинаж лома и отходов драгоценных металлов в слитки аффинированного золота";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"Согласованный объем лома и отходов драгоценных металлов передается Национальным Банком на аффинаж в слитки аффинированного  золота на основании договора на выполнение работ по аффинажу субъекту производства драгоценных металлов, осуществляющему аффинаж драгоценных металлов, определенному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 акций (долей участия в уставном капитале) которых принадлежат Национальному Банку Республики Казахстан или находятся в  его доверительном управлении, и аффилиированными с ними юридическими лицами, утвержденными постановлением Правления Национального Банка Республики Казахстан от 27 августа 2018 года № 192, зарегистрированным в Реестре государственной регистрации нормативных правовых актов под № 17374.";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Получение слитков аффинированного золота после аффинажа лома и отходов драгоценных металлов и зачисление слитков аффинированного золота в активы Национального Банка в драгоценных металлах".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в подпункте 2) настоящего пункта и пункте 3 настоящего постановления.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