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9b94" w14:textId="7c89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апреля 2020 года № ҚР ДСМ-34/2020. Зарегистрирован в Министерстве юстиции Республики Казахстан 9 апреля 2020 года № 20356. Утратил силу приказом Министра здравоохранения Республики Казахстан от 18 ноября 2020 года № ҚР ДСМ-198/2020.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18.11.2020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Кодекса Республики Казахстан от 18 сентября 2009 года "О здоровье народа и системе здравоохранения",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Республики Казахстан за № 10964, опубликован 6 мая 2015 года в информационно-правовой системе нормативных правовых актов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При временном отстранении от работы лиц, контактировавших с инфекционными больными, или вследствие бактерионосительства, лист 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контроля качества и безопасности товаров и услуг Министерства здравоохранения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6697), в качестве документа, удостоверяющего его нахождение под медицинским наблюдением. Лист о временной нетрудоспособности в таком случае не выдается.".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