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fa58" w14:textId="c73f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Первого заместителя Премьер-Министра Республики Казахстан – Министра финансов Республики Казахстан от 27 декабря 2019 года № 1438 "О внесении изменений и дополнений в приказ Министра финансов Республики Казахстан от 11 декабря 2015 года № 648 "Об утверждении Правил осуществления государственных закупок""</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23 апреля 2020 года № 415. Зарегистрирован в Министерстве юстиции Республики Казахстан 28 апреля 2020 года № 20505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27 декабря 2019 года № 1438 "О внесении изменений и дополнений в приказ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 19783, опубликован 31 декабря 2019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7" w:id="2"/>
    <w:p>
      <w:pPr>
        <w:spacing w:after="0"/>
        <w:ind w:left="0"/>
        <w:jc w:val="both"/>
      </w:pPr>
      <w:r>
        <w:rPr>
          <w:rFonts w:ascii="Times New Roman"/>
          <w:b w:val="false"/>
          <w:i w:val="false"/>
          <w:color w:val="000000"/>
          <w:sz w:val="28"/>
        </w:rPr>
        <w:t>
      "2) глава 13 действует в следующей редакции:</w:t>
      </w:r>
    </w:p>
    <w:bookmarkEnd w:id="2"/>
    <w:bookmarkStart w:name="z8" w:id="3"/>
    <w:p>
      <w:pPr>
        <w:spacing w:after="0"/>
        <w:ind w:left="0"/>
        <w:jc w:val="both"/>
      </w:pPr>
      <w:r>
        <w:rPr>
          <w:rFonts w:ascii="Times New Roman"/>
          <w:b w:val="false"/>
          <w:i w:val="false"/>
          <w:color w:val="000000"/>
          <w:sz w:val="28"/>
        </w:rPr>
        <w:t>
      "Глава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bookmarkEnd w:id="3"/>
    <w:bookmarkStart w:name="z9" w:id="4"/>
    <w:p>
      <w:pPr>
        <w:spacing w:after="0"/>
        <w:ind w:left="0"/>
        <w:jc w:val="both"/>
      </w:pPr>
      <w:r>
        <w:rPr>
          <w:rFonts w:ascii="Times New Roman"/>
          <w:b w:val="false"/>
          <w:i w:val="false"/>
          <w:color w:val="000000"/>
          <w:sz w:val="28"/>
        </w:rPr>
        <w:t>
      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bookmarkEnd w:id="4"/>
    <w:bookmarkStart w:name="z10" w:id="5"/>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5"/>
    <w:bookmarkStart w:name="z11" w:id="6"/>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6"/>
    <w:bookmarkStart w:name="z12" w:id="7"/>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7"/>
    <w:bookmarkStart w:name="z13" w:id="8"/>
    <w:p>
      <w:pPr>
        <w:spacing w:after="0"/>
        <w:ind w:left="0"/>
        <w:jc w:val="both"/>
      </w:pPr>
      <w:r>
        <w:rPr>
          <w:rFonts w:ascii="Times New Roman"/>
          <w:b w:val="false"/>
          <w:i w:val="false"/>
          <w:color w:val="000000"/>
          <w:sz w:val="28"/>
        </w:rPr>
        <w:t xml:space="preserve">
      445-1.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8"/>
    <w:bookmarkStart w:name="z14" w:id="9"/>
    <w:p>
      <w:pPr>
        <w:spacing w:after="0"/>
        <w:ind w:left="0"/>
        <w:jc w:val="both"/>
      </w:pPr>
      <w:r>
        <w:rPr>
          <w:rFonts w:ascii="Times New Roman"/>
          <w:b w:val="false"/>
          <w:i w:val="false"/>
          <w:color w:val="000000"/>
          <w:sz w:val="28"/>
        </w:rPr>
        <w:t>
      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9"/>
    <w:bookmarkStart w:name="z15" w:id="10"/>
    <w:p>
      <w:pPr>
        <w:spacing w:after="0"/>
        <w:ind w:left="0"/>
        <w:jc w:val="both"/>
      </w:pPr>
      <w:r>
        <w:rPr>
          <w:rFonts w:ascii="Times New Roman"/>
          <w:b w:val="false"/>
          <w:i w:val="false"/>
          <w:color w:val="000000"/>
          <w:sz w:val="28"/>
        </w:rPr>
        <w:t>
      1) доходы;</w:t>
      </w:r>
    </w:p>
    <w:bookmarkEnd w:id="10"/>
    <w:bookmarkStart w:name="z16" w:id="11"/>
    <w:p>
      <w:pPr>
        <w:spacing w:after="0"/>
        <w:ind w:left="0"/>
        <w:jc w:val="both"/>
      </w:pPr>
      <w:r>
        <w:rPr>
          <w:rFonts w:ascii="Times New Roman"/>
          <w:b w:val="false"/>
          <w:i w:val="false"/>
          <w:color w:val="000000"/>
          <w:sz w:val="28"/>
        </w:rPr>
        <w:t>
      2) уплаченные налоги;</w:t>
      </w:r>
    </w:p>
    <w:bookmarkEnd w:id="11"/>
    <w:bookmarkStart w:name="z17" w:id="12"/>
    <w:p>
      <w:pPr>
        <w:spacing w:after="0"/>
        <w:ind w:left="0"/>
        <w:jc w:val="both"/>
      </w:pPr>
      <w:r>
        <w:rPr>
          <w:rFonts w:ascii="Times New Roman"/>
          <w:b w:val="false"/>
          <w:i w:val="false"/>
          <w:color w:val="000000"/>
          <w:sz w:val="28"/>
        </w:rPr>
        <w:t>
      3) основные средства;</w:t>
      </w:r>
    </w:p>
    <w:bookmarkEnd w:id="12"/>
    <w:bookmarkStart w:name="z18" w:id="13"/>
    <w:p>
      <w:pPr>
        <w:spacing w:after="0"/>
        <w:ind w:left="0"/>
        <w:jc w:val="both"/>
      </w:pPr>
      <w:r>
        <w:rPr>
          <w:rFonts w:ascii="Times New Roman"/>
          <w:b w:val="false"/>
          <w:i w:val="false"/>
          <w:color w:val="000000"/>
          <w:sz w:val="28"/>
        </w:rPr>
        <w:t>
      4) фонд оплаты труда.</w:t>
      </w:r>
    </w:p>
    <w:bookmarkEnd w:id="13"/>
    <w:bookmarkStart w:name="z19" w:id="14"/>
    <w:p>
      <w:pPr>
        <w:spacing w:after="0"/>
        <w:ind w:left="0"/>
        <w:jc w:val="both"/>
      </w:pPr>
      <w:r>
        <w:rPr>
          <w:rFonts w:ascii="Times New Roman"/>
          <w:b w:val="false"/>
          <w:i w:val="false"/>
          <w:color w:val="000000"/>
          <w:sz w:val="28"/>
        </w:rPr>
        <w:t>
      447. Потенциальный поставщик признается финансово устойчивым, если он соответствует в совокупности следующим условиям:</w:t>
      </w:r>
    </w:p>
    <w:bookmarkEnd w:id="14"/>
    <w:bookmarkStart w:name="z20" w:id="15"/>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15"/>
    <w:bookmarkStart w:name="z21" w:id="16"/>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16"/>
    <w:bookmarkStart w:name="z22" w:id="17"/>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7"/>
    <w:bookmarkStart w:name="z23" w:id="18"/>
    <w:p>
      <w:pPr>
        <w:spacing w:after="0"/>
        <w:ind w:left="0"/>
        <w:jc w:val="both"/>
      </w:pPr>
      <w:r>
        <w:rPr>
          <w:rFonts w:ascii="Times New Roman"/>
          <w:b w:val="false"/>
          <w:i w:val="false"/>
          <w:color w:val="000000"/>
          <w:sz w:val="28"/>
        </w:rPr>
        <w:t>
      ПУН = УН / СД х 100%,</w:t>
      </w:r>
    </w:p>
    <w:bookmarkEnd w:id="18"/>
    <w:bookmarkStart w:name="z24" w:id="19"/>
    <w:p>
      <w:pPr>
        <w:spacing w:after="0"/>
        <w:ind w:left="0"/>
        <w:jc w:val="both"/>
      </w:pPr>
      <w:r>
        <w:rPr>
          <w:rFonts w:ascii="Times New Roman"/>
          <w:b w:val="false"/>
          <w:i w:val="false"/>
          <w:color w:val="000000"/>
          <w:sz w:val="28"/>
        </w:rPr>
        <w:t>
      где:</w:t>
      </w:r>
    </w:p>
    <w:bookmarkEnd w:id="19"/>
    <w:bookmarkStart w:name="z25" w:id="20"/>
    <w:p>
      <w:pPr>
        <w:spacing w:after="0"/>
        <w:ind w:left="0"/>
        <w:jc w:val="both"/>
      </w:pPr>
      <w:r>
        <w:rPr>
          <w:rFonts w:ascii="Times New Roman"/>
          <w:b w:val="false"/>
          <w:i w:val="false"/>
          <w:color w:val="000000"/>
          <w:sz w:val="28"/>
        </w:rPr>
        <w:t>
      ПУН – показатель уплаченных налогов;</w:t>
      </w:r>
    </w:p>
    <w:bookmarkEnd w:id="20"/>
    <w:bookmarkStart w:name="z26" w:id="21"/>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21"/>
    <w:bookmarkStart w:name="z27" w:id="22"/>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22"/>
    <w:bookmarkStart w:name="z28" w:id="23"/>
    <w:p>
      <w:pPr>
        <w:spacing w:after="0"/>
        <w:ind w:left="0"/>
        <w:jc w:val="both"/>
      </w:pPr>
      <w:r>
        <w:rPr>
          <w:rFonts w:ascii="Times New Roman"/>
          <w:b w:val="false"/>
          <w:i w:val="false"/>
          <w:color w:val="000000"/>
          <w:sz w:val="28"/>
        </w:rPr>
        <w:t>
      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23"/>
    <w:bookmarkStart w:name="z29" w:id="24"/>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24"/>
    <w:bookmarkStart w:name="z30" w:id="25"/>
    <w:p>
      <w:pPr>
        <w:spacing w:after="0"/>
        <w:ind w:left="0"/>
        <w:jc w:val="both"/>
      </w:pPr>
      <w:r>
        <w:rPr>
          <w:rFonts w:ascii="Times New Roman"/>
          <w:b w:val="false"/>
          <w:i w:val="false"/>
          <w:color w:val="000000"/>
          <w:sz w:val="28"/>
        </w:rPr>
        <w:t>
      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bookmarkEnd w:id="25"/>
    <w:bookmarkStart w:name="z31" w:id="26"/>
    <w:p>
      <w:pPr>
        <w:spacing w:after="0"/>
        <w:ind w:left="0"/>
        <w:jc w:val="both"/>
      </w:pPr>
      <w:r>
        <w:rPr>
          <w:rFonts w:ascii="Times New Roman"/>
          <w:b w:val="false"/>
          <w:i w:val="false"/>
          <w:color w:val="000000"/>
          <w:sz w:val="28"/>
        </w:rPr>
        <w:t>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26"/>
    <w:bookmarkStart w:name="z32" w:id="27"/>
    <w:p>
      <w:pPr>
        <w:spacing w:after="0"/>
        <w:ind w:left="0"/>
        <w:jc w:val="both"/>
      </w:pPr>
      <w:r>
        <w:rPr>
          <w:rFonts w:ascii="Times New Roman"/>
          <w:b w:val="false"/>
          <w:i w:val="false"/>
          <w:color w:val="000000"/>
          <w:sz w:val="28"/>
        </w:rPr>
        <w:t>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27"/>
    <w:bookmarkStart w:name="z33" w:id="28"/>
    <w:p>
      <w:pPr>
        <w:spacing w:after="0"/>
        <w:ind w:left="0"/>
        <w:jc w:val="both"/>
      </w:pPr>
      <w:r>
        <w:rPr>
          <w:rFonts w:ascii="Times New Roman"/>
          <w:b w:val="false"/>
          <w:i w:val="false"/>
          <w:color w:val="000000"/>
          <w:sz w:val="28"/>
        </w:rPr>
        <w:t>
      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bookmarkEnd w:id="28"/>
    <w:bookmarkStart w:name="z34" w:id="29"/>
    <w:p>
      <w:pPr>
        <w:spacing w:after="0"/>
        <w:ind w:left="0"/>
        <w:jc w:val="both"/>
      </w:pPr>
      <w:r>
        <w:rPr>
          <w:rFonts w:ascii="Times New Roman"/>
          <w:b w:val="false"/>
          <w:i w:val="false"/>
          <w:color w:val="000000"/>
          <w:sz w:val="28"/>
        </w:rPr>
        <w:t xml:space="preserve">
      1) финансовой устойчивости потенциального поставщика, предусмотренной </w:t>
      </w:r>
      <w:r>
        <w:rPr>
          <w:rFonts w:ascii="Times New Roman"/>
          <w:b w:val="false"/>
          <w:i w:val="false"/>
          <w:color w:val="000000"/>
          <w:sz w:val="28"/>
        </w:rPr>
        <w:t>пунктом 447</w:t>
      </w:r>
      <w:r>
        <w:rPr>
          <w:rFonts w:ascii="Times New Roman"/>
          <w:b w:val="false"/>
          <w:i w:val="false"/>
          <w:color w:val="000000"/>
          <w:sz w:val="28"/>
        </w:rPr>
        <w:t xml:space="preserve"> настоящих Правил;</w:t>
      </w:r>
    </w:p>
    <w:bookmarkEnd w:id="29"/>
    <w:bookmarkStart w:name="z35" w:id="30"/>
    <w:p>
      <w:pPr>
        <w:spacing w:after="0"/>
        <w:ind w:left="0"/>
        <w:jc w:val="both"/>
      </w:pPr>
      <w:r>
        <w:rPr>
          <w:rFonts w:ascii="Times New Roman"/>
          <w:b w:val="false"/>
          <w:i w:val="false"/>
          <w:color w:val="000000"/>
          <w:sz w:val="28"/>
        </w:rPr>
        <w:t xml:space="preserve">
      2) критерия, влияющего на конкурсное ценовое предложение в виде показателя уплаченных налогов, предусмотренного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w:t>
      </w:r>
    </w:p>
    <w:bookmarkEnd w:id="30"/>
    <w:bookmarkStart w:name="z36" w:id="31"/>
    <w:p>
      <w:pPr>
        <w:spacing w:after="0"/>
        <w:ind w:left="0"/>
        <w:jc w:val="both"/>
      </w:pPr>
      <w:r>
        <w:rPr>
          <w:rFonts w:ascii="Times New Roman"/>
          <w:b w:val="false"/>
          <w:i w:val="false"/>
          <w:color w:val="000000"/>
          <w:sz w:val="28"/>
        </w:rPr>
        <w:t xml:space="preserve">
      3) победителя при равенстве условных цен конкурсных ценовых предложений потенциальных поставщиков по показателю уплаченных налогов, предусмотренному </w:t>
      </w:r>
      <w:r>
        <w:rPr>
          <w:rFonts w:ascii="Times New Roman"/>
          <w:b w:val="false"/>
          <w:i w:val="false"/>
          <w:color w:val="000000"/>
          <w:sz w:val="28"/>
        </w:rPr>
        <w:t>пунктом 172</w:t>
      </w:r>
      <w:r>
        <w:rPr>
          <w:rFonts w:ascii="Times New Roman"/>
          <w:b w:val="false"/>
          <w:i w:val="false"/>
          <w:color w:val="000000"/>
          <w:sz w:val="28"/>
        </w:rPr>
        <w:t xml:space="preserve"> настоящих Правил.</w:t>
      </w:r>
    </w:p>
    <w:bookmarkEnd w:id="31"/>
    <w:bookmarkStart w:name="z37" w:id="32"/>
    <w:p>
      <w:pPr>
        <w:spacing w:after="0"/>
        <w:ind w:left="0"/>
        <w:jc w:val="both"/>
      </w:pPr>
      <w:r>
        <w:rPr>
          <w:rFonts w:ascii="Times New Roman"/>
          <w:b w:val="false"/>
          <w:i w:val="false"/>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bookmarkEnd w:id="32"/>
    <w:bookmarkStart w:name="z38" w:id="33"/>
    <w:p>
      <w:pPr>
        <w:spacing w:after="0"/>
        <w:ind w:left="0"/>
        <w:jc w:val="both"/>
      </w:pPr>
      <w:r>
        <w:rPr>
          <w:rFonts w:ascii="Times New Roman"/>
          <w:b w:val="false"/>
          <w:i w:val="false"/>
          <w:color w:val="000000"/>
          <w:sz w:val="28"/>
        </w:rPr>
        <w:t>
      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bookmarkEnd w:id="33"/>
    <w:bookmarkStart w:name="z39" w:id="34"/>
    <w:p>
      <w:pPr>
        <w:spacing w:after="0"/>
        <w:ind w:left="0"/>
        <w:jc w:val="both"/>
      </w:pPr>
      <w:r>
        <w:rPr>
          <w:rFonts w:ascii="Times New Roman"/>
          <w:b w:val="false"/>
          <w:i w:val="false"/>
          <w:color w:val="000000"/>
          <w:sz w:val="28"/>
        </w:rPr>
        <w:t>
      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bookmarkEnd w:id="34"/>
    <w:bookmarkStart w:name="z40" w:id="35"/>
    <w:p>
      <w:pPr>
        <w:spacing w:after="0"/>
        <w:ind w:left="0"/>
        <w:jc w:val="both"/>
      </w:pPr>
      <w:r>
        <w:rPr>
          <w:rFonts w:ascii="Times New Roman"/>
          <w:b w:val="false"/>
          <w:i w:val="false"/>
          <w:color w:val="000000"/>
          <w:sz w:val="28"/>
        </w:rPr>
        <w:t>
      1) исключает из веб-портала сведения органов государственных доходов по таким потенциальным поставщикам;</w:t>
      </w:r>
    </w:p>
    <w:bookmarkEnd w:id="35"/>
    <w:bookmarkStart w:name="z41" w:id="36"/>
    <w:p>
      <w:pPr>
        <w:spacing w:after="0"/>
        <w:ind w:left="0"/>
        <w:jc w:val="both"/>
      </w:pPr>
      <w:r>
        <w:rPr>
          <w:rFonts w:ascii="Times New Roman"/>
          <w:b w:val="false"/>
          <w:i w:val="false"/>
          <w:color w:val="000000"/>
          <w:sz w:val="28"/>
        </w:rPr>
        <w:t xml:space="preserve">
      2) принимает меры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w:t>
      </w:r>
    </w:p>
    <w:bookmarkEnd w:id="36"/>
    <w:bookmarkStart w:name="z42" w:id="37"/>
    <w:p>
      <w:pPr>
        <w:spacing w:after="0"/>
        <w:ind w:left="0"/>
        <w:jc w:val="both"/>
      </w:pPr>
      <w:r>
        <w:rPr>
          <w:rFonts w:ascii="Times New Roman"/>
          <w:b w:val="false"/>
          <w:i w:val="false"/>
          <w:color w:val="000000"/>
          <w:sz w:val="28"/>
        </w:rPr>
        <w:t>
      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w:t>
      </w:r>
    </w:p>
    <w:bookmarkStart w:name="z44" w:id="38"/>
    <w:p>
      <w:pPr>
        <w:spacing w:after="0"/>
        <w:ind w:left="0"/>
        <w:jc w:val="both"/>
      </w:pPr>
      <w:r>
        <w:rPr>
          <w:rFonts w:ascii="Times New Roman"/>
          <w:b w:val="false"/>
          <w:i w:val="false"/>
          <w:color w:val="000000"/>
          <w:sz w:val="28"/>
        </w:rPr>
        <w:t>
      "2) глава 13 действует в следующей редакции:</w:t>
      </w:r>
    </w:p>
    <w:bookmarkEnd w:id="38"/>
    <w:bookmarkStart w:name="z45" w:id="39"/>
    <w:p>
      <w:pPr>
        <w:spacing w:after="0"/>
        <w:ind w:left="0"/>
        <w:jc w:val="both"/>
      </w:pPr>
      <w:r>
        <w:rPr>
          <w:rFonts w:ascii="Times New Roman"/>
          <w:b w:val="false"/>
          <w:i w:val="false"/>
          <w:color w:val="000000"/>
          <w:sz w:val="28"/>
        </w:rPr>
        <w:t>
      "Глава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bookmarkEnd w:id="39"/>
    <w:bookmarkStart w:name="z46" w:id="40"/>
    <w:p>
      <w:pPr>
        <w:spacing w:after="0"/>
        <w:ind w:left="0"/>
        <w:jc w:val="both"/>
      </w:pPr>
      <w:r>
        <w:rPr>
          <w:rFonts w:ascii="Times New Roman"/>
          <w:b w:val="false"/>
          <w:i w:val="false"/>
          <w:color w:val="000000"/>
          <w:sz w:val="28"/>
        </w:rPr>
        <w:t>
      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bookmarkEnd w:id="40"/>
    <w:bookmarkStart w:name="z47" w:id="41"/>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41"/>
    <w:bookmarkStart w:name="z48" w:id="42"/>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42"/>
    <w:bookmarkStart w:name="z49" w:id="43"/>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43"/>
    <w:bookmarkStart w:name="z50" w:id="44"/>
    <w:p>
      <w:pPr>
        <w:spacing w:after="0"/>
        <w:ind w:left="0"/>
        <w:jc w:val="both"/>
      </w:pPr>
      <w:r>
        <w:rPr>
          <w:rFonts w:ascii="Times New Roman"/>
          <w:b w:val="false"/>
          <w:i w:val="false"/>
          <w:color w:val="000000"/>
          <w:sz w:val="28"/>
        </w:rPr>
        <w:t xml:space="preserve">
      445-1.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44"/>
    <w:bookmarkStart w:name="z51" w:id="45"/>
    <w:p>
      <w:pPr>
        <w:spacing w:after="0"/>
        <w:ind w:left="0"/>
        <w:jc w:val="both"/>
      </w:pPr>
      <w:r>
        <w:rPr>
          <w:rFonts w:ascii="Times New Roman"/>
          <w:b w:val="false"/>
          <w:i w:val="false"/>
          <w:color w:val="000000"/>
          <w:sz w:val="28"/>
        </w:rPr>
        <w:t>
      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45"/>
    <w:bookmarkStart w:name="z52" w:id="46"/>
    <w:p>
      <w:pPr>
        <w:spacing w:after="0"/>
        <w:ind w:left="0"/>
        <w:jc w:val="both"/>
      </w:pPr>
      <w:r>
        <w:rPr>
          <w:rFonts w:ascii="Times New Roman"/>
          <w:b w:val="false"/>
          <w:i w:val="false"/>
          <w:color w:val="000000"/>
          <w:sz w:val="28"/>
        </w:rPr>
        <w:t>
      1) доходы;</w:t>
      </w:r>
    </w:p>
    <w:bookmarkEnd w:id="46"/>
    <w:bookmarkStart w:name="z53" w:id="47"/>
    <w:p>
      <w:pPr>
        <w:spacing w:after="0"/>
        <w:ind w:left="0"/>
        <w:jc w:val="both"/>
      </w:pPr>
      <w:r>
        <w:rPr>
          <w:rFonts w:ascii="Times New Roman"/>
          <w:b w:val="false"/>
          <w:i w:val="false"/>
          <w:color w:val="000000"/>
          <w:sz w:val="28"/>
        </w:rPr>
        <w:t>
      2) уплаченные налоги;</w:t>
      </w:r>
    </w:p>
    <w:bookmarkEnd w:id="47"/>
    <w:bookmarkStart w:name="z54" w:id="48"/>
    <w:p>
      <w:pPr>
        <w:spacing w:after="0"/>
        <w:ind w:left="0"/>
        <w:jc w:val="both"/>
      </w:pPr>
      <w:r>
        <w:rPr>
          <w:rFonts w:ascii="Times New Roman"/>
          <w:b w:val="false"/>
          <w:i w:val="false"/>
          <w:color w:val="000000"/>
          <w:sz w:val="28"/>
        </w:rPr>
        <w:t>
      3) основные средства;</w:t>
      </w:r>
    </w:p>
    <w:bookmarkEnd w:id="48"/>
    <w:bookmarkStart w:name="z55" w:id="49"/>
    <w:p>
      <w:pPr>
        <w:spacing w:after="0"/>
        <w:ind w:left="0"/>
        <w:jc w:val="both"/>
      </w:pPr>
      <w:r>
        <w:rPr>
          <w:rFonts w:ascii="Times New Roman"/>
          <w:b w:val="false"/>
          <w:i w:val="false"/>
          <w:color w:val="000000"/>
          <w:sz w:val="28"/>
        </w:rPr>
        <w:t>
      4) фонд оплаты труда.</w:t>
      </w:r>
    </w:p>
    <w:bookmarkEnd w:id="49"/>
    <w:bookmarkStart w:name="z56" w:id="50"/>
    <w:p>
      <w:pPr>
        <w:spacing w:after="0"/>
        <w:ind w:left="0"/>
        <w:jc w:val="both"/>
      </w:pPr>
      <w:r>
        <w:rPr>
          <w:rFonts w:ascii="Times New Roman"/>
          <w:b w:val="false"/>
          <w:i w:val="false"/>
          <w:color w:val="000000"/>
          <w:sz w:val="28"/>
        </w:rPr>
        <w:t>
      447. Потенциальный поставщик признается финансово устойчивым, если он соответствует в совокупности следующим условиям:</w:t>
      </w:r>
    </w:p>
    <w:bookmarkEnd w:id="50"/>
    <w:bookmarkStart w:name="z57" w:id="51"/>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51"/>
    <w:bookmarkStart w:name="z58" w:id="52"/>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четырех процентов от доходов потенциального поставщика.</w:t>
      </w:r>
    </w:p>
    <w:bookmarkEnd w:id="52"/>
    <w:bookmarkStart w:name="z59" w:id="53"/>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53"/>
    <w:bookmarkStart w:name="z60" w:id="54"/>
    <w:p>
      <w:pPr>
        <w:spacing w:after="0"/>
        <w:ind w:left="0"/>
        <w:jc w:val="both"/>
      </w:pPr>
      <w:r>
        <w:rPr>
          <w:rFonts w:ascii="Times New Roman"/>
          <w:b w:val="false"/>
          <w:i w:val="false"/>
          <w:color w:val="000000"/>
          <w:sz w:val="28"/>
        </w:rPr>
        <w:t>
      ПУН = УН / СД х 100%,</w:t>
      </w:r>
    </w:p>
    <w:bookmarkEnd w:id="54"/>
    <w:bookmarkStart w:name="z61" w:id="55"/>
    <w:p>
      <w:pPr>
        <w:spacing w:after="0"/>
        <w:ind w:left="0"/>
        <w:jc w:val="both"/>
      </w:pPr>
      <w:r>
        <w:rPr>
          <w:rFonts w:ascii="Times New Roman"/>
          <w:b w:val="false"/>
          <w:i w:val="false"/>
          <w:color w:val="000000"/>
          <w:sz w:val="28"/>
        </w:rPr>
        <w:t>
      где:</w:t>
      </w:r>
    </w:p>
    <w:bookmarkEnd w:id="55"/>
    <w:bookmarkStart w:name="z62" w:id="56"/>
    <w:p>
      <w:pPr>
        <w:spacing w:after="0"/>
        <w:ind w:left="0"/>
        <w:jc w:val="both"/>
      </w:pPr>
      <w:r>
        <w:rPr>
          <w:rFonts w:ascii="Times New Roman"/>
          <w:b w:val="false"/>
          <w:i w:val="false"/>
          <w:color w:val="000000"/>
          <w:sz w:val="28"/>
        </w:rPr>
        <w:t>
      ПУН – показатель уплаченных налогов;</w:t>
      </w:r>
    </w:p>
    <w:bookmarkEnd w:id="56"/>
    <w:bookmarkStart w:name="z63" w:id="57"/>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57"/>
    <w:bookmarkStart w:name="z64" w:id="58"/>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58"/>
    <w:bookmarkStart w:name="z65" w:id="59"/>
    <w:p>
      <w:pPr>
        <w:spacing w:after="0"/>
        <w:ind w:left="0"/>
        <w:jc w:val="both"/>
      </w:pPr>
      <w:r>
        <w:rPr>
          <w:rFonts w:ascii="Times New Roman"/>
          <w:b w:val="false"/>
          <w:i w:val="false"/>
          <w:color w:val="000000"/>
          <w:sz w:val="28"/>
        </w:rPr>
        <w:t>
      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59"/>
    <w:bookmarkStart w:name="z66" w:id="60"/>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60"/>
    <w:bookmarkStart w:name="z67" w:id="61"/>
    <w:p>
      <w:pPr>
        <w:spacing w:after="0"/>
        <w:ind w:left="0"/>
        <w:jc w:val="both"/>
      </w:pPr>
      <w:r>
        <w:rPr>
          <w:rFonts w:ascii="Times New Roman"/>
          <w:b w:val="false"/>
          <w:i w:val="false"/>
          <w:color w:val="000000"/>
          <w:sz w:val="28"/>
        </w:rPr>
        <w:t>
      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bookmarkEnd w:id="61"/>
    <w:bookmarkStart w:name="z68" w:id="62"/>
    <w:p>
      <w:pPr>
        <w:spacing w:after="0"/>
        <w:ind w:left="0"/>
        <w:jc w:val="both"/>
      </w:pPr>
      <w:r>
        <w:rPr>
          <w:rFonts w:ascii="Times New Roman"/>
          <w:b w:val="false"/>
          <w:i w:val="false"/>
          <w:color w:val="000000"/>
          <w:sz w:val="28"/>
        </w:rPr>
        <w:t>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62"/>
    <w:bookmarkStart w:name="z69" w:id="63"/>
    <w:p>
      <w:pPr>
        <w:spacing w:after="0"/>
        <w:ind w:left="0"/>
        <w:jc w:val="both"/>
      </w:pPr>
      <w:r>
        <w:rPr>
          <w:rFonts w:ascii="Times New Roman"/>
          <w:b w:val="false"/>
          <w:i w:val="false"/>
          <w:color w:val="000000"/>
          <w:sz w:val="28"/>
        </w:rPr>
        <w:t>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63"/>
    <w:bookmarkStart w:name="z70" w:id="64"/>
    <w:p>
      <w:pPr>
        <w:spacing w:after="0"/>
        <w:ind w:left="0"/>
        <w:jc w:val="both"/>
      </w:pPr>
      <w:r>
        <w:rPr>
          <w:rFonts w:ascii="Times New Roman"/>
          <w:b w:val="false"/>
          <w:i w:val="false"/>
          <w:color w:val="000000"/>
          <w:sz w:val="28"/>
        </w:rPr>
        <w:t>
      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bookmarkEnd w:id="64"/>
    <w:bookmarkStart w:name="z71" w:id="65"/>
    <w:p>
      <w:pPr>
        <w:spacing w:after="0"/>
        <w:ind w:left="0"/>
        <w:jc w:val="both"/>
      </w:pPr>
      <w:r>
        <w:rPr>
          <w:rFonts w:ascii="Times New Roman"/>
          <w:b w:val="false"/>
          <w:i w:val="false"/>
          <w:color w:val="000000"/>
          <w:sz w:val="28"/>
        </w:rPr>
        <w:t>
      1) финансовой устойчивости потенциального поставщика, предусмотренной пунктом 447 настоящих Правил;</w:t>
      </w:r>
    </w:p>
    <w:bookmarkEnd w:id="65"/>
    <w:bookmarkStart w:name="z72" w:id="66"/>
    <w:p>
      <w:pPr>
        <w:spacing w:after="0"/>
        <w:ind w:left="0"/>
        <w:jc w:val="both"/>
      </w:pPr>
      <w:r>
        <w:rPr>
          <w:rFonts w:ascii="Times New Roman"/>
          <w:b w:val="false"/>
          <w:i w:val="false"/>
          <w:color w:val="000000"/>
          <w:sz w:val="28"/>
        </w:rPr>
        <w:t xml:space="preserve">
      2) критерия, влияющего на конкурсное ценовое предложение в виде показателя уплаченных налогов, предусмотренного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w:t>
      </w:r>
    </w:p>
    <w:bookmarkEnd w:id="66"/>
    <w:bookmarkStart w:name="z73" w:id="67"/>
    <w:p>
      <w:pPr>
        <w:spacing w:after="0"/>
        <w:ind w:left="0"/>
        <w:jc w:val="both"/>
      </w:pPr>
      <w:r>
        <w:rPr>
          <w:rFonts w:ascii="Times New Roman"/>
          <w:b w:val="false"/>
          <w:i w:val="false"/>
          <w:color w:val="000000"/>
          <w:sz w:val="28"/>
        </w:rPr>
        <w:t xml:space="preserve">
      3) победителя при равенстве условных цен конкурсных ценовых предложений потенциальных поставщиков по показателю уплаченных налогов, предусмотренному </w:t>
      </w:r>
      <w:r>
        <w:rPr>
          <w:rFonts w:ascii="Times New Roman"/>
          <w:b w:val="false"/>
          <w:i w:val="false"/>
          <w:color w:val="000000"/>
          <w:sz w:val="28"/>
        </w:rPr>
        <w:t>пунктом 172</w:t>
      </w:r>
      <w:r>
        <w:rPr>
          <w:rFonts w:ascii="Times New Roman"/>
          <w:b w:val="false"/>
          <w:i w:val="false"/>
          <w:color w:val="000000"/>
          <w:sz w:val="28"/>
        </w:rPr>
        <w:t xml:space="preserve"> настоящих Правил.</w:t>
      </w:r>
    </w:p>
    <w:bookmarkEnd w:id="67"/>
    <w:bookmarkStart w:name="z74" w:id="68"/>
    <w:p>
      <w:pPr>
        <w:spacing w:after="0"/>
        <w:ind w:left="0"/>
        <w:jc w:val="both"/>
      </w:pPr>
      <w:r>
        <w:rPr>
          <w:rFonts w:ascii="Times New Roman"/>
          <w:b w:val="false"/>
          <w:i w:val="false"/>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bookmarkEnd w:id="68"/>
    <w:bookmarkStart w:name="z75" w:id="69"/>
    <w:p>
      <w:pPr>
        <w:spacing w:after="0"/>
        <w:ind w:left="0"/>
        <w:jc w:val="both"/>
      </w:pPr>
      <w:r>
        <w:rPr>
          <w:rFonts w:ascii="Times New Roman"/>
          <w:b w:val="false"/>
          <w:i w:val="false"/>
          <w:color w:val="000000"/>
          <w:sz w:val="28"/>
        </w:rPr>
        <w:t>
      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bookmarkEnd w:id="69"/>
    <w:bookmarkStart w:name="z76" w:id="70"/>
    <w:p>
      <w:pPr>
        <w:spacing w:after="0"/>
        <w:ind w:left="0"/>
        <w:jc w:val="both"/>
      </w:pPr>
      <w:r>
        <w:rPr>
          <w:rFonts w:ascii="Times New Roman"/>
          <w:b w:val="false"/>
          <w:i w:val="false"/>
          <w:color w:val="000000"/>
          <w:sz w:val="28"/>
        </w:rPr>
        <w:t>
      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bookmarkEnd w:id="70"/>
    <w:bookmarkStart w:name="z77" w:id="71"/>
    <w:p>
      <w:pPr>
        <w:spacing w:after="0"/>
        <w:ind w:left="0"/>
        <w:jc w:val="both"/>
      </w:pPr>
      <w:r>
        <w:rPr>
          <w:rFonts w:ascii="Times New Roman"/>
          <w:b w:val="false"/>
          <w:i w:val="false"/>
          <w:color w:val="000000"/>
          <w:sz w:val="28"/>
        </w:rPr>
        <w:t>
      1) исключает из веб-портала сведения органов государственных доходов по таким потенциальным поставщикам;</w:t>
      </w:r>
    </w:p>
    <w:bookmarkEnd w:id="71"/>
    <w:bookmarkStart w:name="z78" w:id="72"/>
    <w:p>
      <w:pPr>
        <w:spacing w:after="0"/>
        <w:ind w:left="0"/>
        <w:jc w:val="both"/>
      </w:pPr>
      <w:r>
        <w:rPr>
          <w:rFonts w:ascii="Times New Roman"/>
          <w:b w:val="false"/>
          <w:i w:val="false"/>
          <w:color w:val="000000"/>
          <w:sz w:val="28"/>
        </w:rPr>
        <w:t xml:space="preserve">
      2) принимает меры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w:t>
      </w:r>
    </w:p>
    <w:bookmarkEnd w:id="72"/>
    <w:bookmarkStart w:name="z79" w:id="73"/>
    <w:p>
      <w:pPr>
        <w:spacing w:after="0"/>
        <w:ind w:left="0"/>
        <w:jc w:val="both"/>
      </w:pPr>
      <w:r>
        <w:rPr>
          <w:rFonts w:ascii="Times New Roman"/>
          <w:b w:val="false"/>
          <w:i w:val="false"/>
          <w:color w:val="000000"/>
          <w:sz w:val="28"/>
        </w:rPr>
        <w:t>
      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 изложить в следующей редакции:</w:t>
      </w:r>
    </w:p>
    <w:bookmarkStart w:name="z81" w:id="74"/>
    <w:p>
      <w:pPr>
        <w:spacing w:after="0"/>
        <w:ind w:left="0"/>
        <w:jc w:val="both"/>
      </w:pPr>
      <w:r>
        <w:rPr>
          <w:rFonts w:ascii="Times New Roman"/>
          <w:b w:val="false"/>
          <w:i w:val="false"/>
          <w:color w:val="000000"/>
          <w:sz w:val="28"/>
        </w:rPr>
        <w:t>
      "2) глава 13 действует в следующей редакции:</w:t>
      </w:r>
    </w:p>
    <w:bookmarkEnd w:id="74"/>
    <w:bookmarkStart w:name="z82" w:id="75"/>
    <w:p>
      <w:pPr>
        <w:spacing w:after="0"/>
        <w:ind w:left="0"/>
        <w:jc w:val="both"/>
      </w:pPr>
      <w:r>
        <w:rPr>
          <w:rFonts w:ascii="Times New Roman"/>
          <w:b w:val="false"/>
          <w:i w:val="false"/>
          <w:color w:val="000000"/>
          <w:sz w:val="28"/>
        </w:rPr>
        <w:t>
      "Глава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bookmarkEnd w:id="75"/>
    <w:bookmarkStart w:name="z83" w:id="76"/>
    <w:p>
      <w:pPr>
        <w:spacing w:after="0"/>
        <w:ind w:left="0"/>
        <w:jc w:val="both"/>
      </w:pPr>
      <w:r>
        <w:rPr>
          <w:rFonts w:ascii="Times New Roman"/>
          <w:b w:val="false"/>
          <w:i w:val="false"/>
          <w:color w:val="000000"/>
          <w:sz w:val="28"/>
        </w:rPr>
        <w:t>
      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(аукциона):</w:t>
      </w:r>
    </w:p>
    <w:bookmarkEnd w:id="76"/>
    <w:bookmarkStart w:name="z84" w:id="77"/>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77"/>
    <w:bookmarkStart w:name="z85" w:id="78"/>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78"/>
    <w:bookmarkStart w:name="z86" w:id="79"/>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79"/>
    <w:bookmarkStart w:name="z87" w:id="80"/>
    <w:p>
      <w:pPr>
        <w:spacing w:after="0"/>
        <w:ind w:left="0"/>
        <w:jc w:val="both"/>
      </w:pPr>
      <w:r>
        <w:rPr>
          <w:rFonts w:ascii="Times New Roman"/>
          <w:b w:val="false"/>
          <w:i w:val="false"/>
          <w:color w:val="000000"/>
          <w:sz w:val="28"/>
        </w:rPr>
        <w:t xml:space="preserve">
      445-1.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80"/>
    <w:bookmarkStart w:name="z88" w:id="81"/>
    <w:p>
      <w:pPr>
        <w:spacing w:after="0"/>
        <w:ind w:left="0"/>
        <w:jc w:val="both"/>
      </w:pPr>
      <w:r>
        <w:rPr>
          <w:rFonts w:ascii="Times New Roman"/>
          <w:b w:val="false"/>
          <w:i w:val="false"/>
          <w:color w:val="000000"/>
          <w:sz w:val="28"/>
        </w:rPr>
        <w:t>
      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81"/>
    <w:bookmarkStart w:name="z89" w:id="82"/>
    <w:p>
      <w:pPr>
        <w:spacing w:after="0"/>
        <w:ind w:left="0"/>
        <w:jc w:val="both"/>
      </w:pPr>
      <w:r>
        <w:rPr>
          <w:rFonts w:ascii="Times New Roman"/>
          <w:b w:val="false"/>
          <w:i w:val="false"/>
          <w:color w:val="000000"/>
          <w:sz w:val="28"/>
        </w:rPr>
        <w:t>
      1) доходы;</w:t>
      </w:r>
    </w:p>
    <w:bookmarkEnd w:id="82"/>
    <w:bookmarkStart w:name="z90" w:id="83"/>
    <w:p>
      <w:pPr>
        <w:spacing w:after="0"/>
        <w:ind w:left="0"/>
        <w:jc w:val="both"/>
      </w:pPr>
      <w:r>
        <w:rPr>
          <w:rFonts w:ascii="Times New Roman"/>
          <w:b w:val="false"/>
          <w:i w:val="false"/>
          <w:color w:val="000000"/>
          <w:sz w:val="28"/>
        </w:rPr>
        <w:t>
      2) уплаченные налоги;</w:t>
      </w:r>
    </w:p>
    <w:bookmarkEnd w:id="83"/>
    <w:bookmarkStart w:name="z91" w:id="84"/>
    <w:p>
      <w:pPr>
        <w:spacing w:after="0"/>
        <w:ind w:left="0"/>
        <w:jc w:val="both"/>
      </w:pPr>
      <w:r>
        <w:rPr>
          <w:rFonts w:ascii="Times New Roman"/>
          <w:b w:val="false"/>
          <w:i w:val="false"/>
          <w:color w:val="000000"/>
          <w:sz w:val="28"/>
        </w:rPr>
        <w:t>
      3) основные средства;</w:t>
      </w:r>
    </w:p>
    <w:bookmarkEnd w:id="84"/>
    <w:bookmarkStart w:name="z92" w:id="85"/>
    <w:p>
      <w:pPr>
        <w:spacing w:after="0"/>
        <w:ind w:left="0"/>
        <w:jc w:val="both"/>
      </w:pPr>
      <w:r>
        <w:rPr>
          <w:rFonts w:ascii="Times New Roman"/>
          <w:b w:val="false"/>
          <w:i w:val="false"/>
          <w:color w:val="000000"/>
          <w:sz w:val="28"/>
        </w:rPr>
        <w:t>
      4) фонд оплаты труда.</w:t>
      </w:r>
    </w:p>
    <w:bookmarkEnd w:id="85"/>
    <w:bookmarkStart w:name="z93" w:id="86"/>
    <w:p>
      <w:pPr>
        <w:spacing w:after="0"/>
        <w:ind w:left="0"/>
        <w:jc w:val="both"/>
      </w:pPr>
      <w:r>
        <w:rPr>
          <w:rFonts w:ascii="Times New Roman"/>
          <w:b w:val="false"/>
          <w:i w:val="false"/>
          <w:color w:val="000000"/>
          <w:sz w:val="28"/>
        </w:rPr>
        <w:t>
      447. Потенциальный поставщик признается финансово устойчивым, если он соответствует в совокупности следующим условиям:</w:t>
      </w:r>
    </w:p>
    <w:bookmarkEnd w:id="86"/>
    <w:bookmarkStart w:name="z94" w:id="87"/>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87"/>
    <w:bookmarkStart w:name="z95" w:id="88"/>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пяти процентов от доходов потенциального поставщика.</w:t>
      </w:r>
    </w:p>
    <w:bookmarkEnd w:id="88"/>
    <w:bookmarkStart w:name="z96" w:id="89"/>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89"/>
    <w:bookmarkStart w:name="z97" w:id="90"/>
    <w:p>
      <w:pPr>
        <w:spacing w:after="0"/>
        <w:ind w:left="0"/>
        <w:jc w:val="both"/>
      </w:pPr>
      <w:r>
        <w:rPr>
          <w:rFonts w:ascii="Times New Roman"/>
          <w:b w:val="false"/>
          <w:i w:val="false"/>
          <w:color w:val="000000"/>
          <w:sz w:val="28"/>
        </w:rPr>
        <w:t>
      ПУН = УН / СД х 100%,</w:t>
      </w:r>
    </w:p>
    <w:bookmarkEnd w:id="90"/>
    <w:bookmarkStart w:name="z98" w:id="91"/>
    <w:p>
      <w:pPr>
        <w:spacing w:after="0"/>
        <w:ind w:left="0"/>
        <w:jc w:val="both"/>
      </w:pPr>
      <w:r>
        <w:rPr>
          <w:rFonts w:ascii="Times New Roman"/>
          <w:b w:val="false"/>
          <w:i w:val="false"/>
          <w:color w:val="000000"/>
          <w:sz w:val="28"/>
        </w:rPr>
        <w:t>
      где:</w:t>
      </w:r>
    </w:p>
    <w:bookmarkEnd w:id="91"/>
    <w:bookmarkStart w:name="z99" w:id="92"/>
    <w:p>
      <w:pPr>
        <w:spacing w:after="0"/>
        <w:ind w:left="0"/>
        <w:jc w:val="both"/>
      </w:pPr>
      <w:r>
        <w:rPr>
          <w:rFonts w:ascii="Times New Roman"/>
          <w:b w:val="false"/>
          <w:i w:val="false"/>
          <w:color w:val="000000"/>
          <w:sz w:val="28"/>
        </w:rPr>
        <w:t>
      ПУН – показатель уплаченных налогов;</w:t>
      </w:r>
    </w:p>
    <w:bookmarkEnd w:id="92"/>
    <w:bookmarkStart w:name="z100" w:id="93"/>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93"/>
    <w:bookmarkStart w:name="z101" w:id="94"/>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94"/>
    <w:bookmarkStart w:name="z102" w:id="95"/>
    <w:p>
      <w:pPr>
        <w:spacing w:after="0"/>
        <w:ind w:left="0"/>
        <w:jc w:val="both"/>
      </w:pPr>
      <w:r>
        <w:rPr>
          <w:rFonts w:ascii="Times New Roman"/>
          <w:b w:val="false"/>
          <w:i w:val="false"/>
          <w:color w:val="000000"/>
          <w:sz w:val="28"/>
        </w:rPr>
        <w:t>
      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95"/>
    <w:bookmarkStart w:name="z103" w:id="96"/>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96"/>
    <w:bookmarkStart w:name="z104" w:id="97"/>
    <w:p>
      <w:pPr>
        <w:spacing w:after="0"/>
        <w:ind w:left="0"/>
        <w:jc w:val="both"/>
      </w:pPr>
      <w:r>
        <w:rPr>
          <w:rFonts w:ascii="Times New Roman"/>
          <w:b w:val="false"/>
          <w:i w:val="false"/>
          <w:color w:val="000000"/>
          <w:sz w:val="28"/>
        </w:rPr>
        <w:t>
      447-1.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bookmarkEnd w:id="97"/>
    <w:bookmarkStart w:name="z105" w:id="98"/>
    <w:p>
      <w:pPr>
        <w:spacing w:after="0"/>
        <w:ind w:left="0"/>
        <w:jc w:val="both"/>
      </w:pPr>
      <w:r>
        <w:rPr>
          <w:rFonts w:ascii="Times New Roman"/>
          <w:b w:val="false"/>
          <w:i w:val="false"/>
          <w:color w:val="000000"/>
          <w:sz w:val="28"/>
        </w:rPr>
        <w:t>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98"/>
    <w:bookmarkStart w:name="z106" w:id="99"/>
    <w:p>
      <w:pPr>
        <w:spacing w:after="0"/>
        <w:ind w:left="0"/>
        <w:jc w:val="both"/>
      </w:pPr>
      <w:r>
        <w:rPr>
          <w:rFonts w:ascii="Times New Roman"/>
          <w:b w:val="false"/>
          <w:i w:val="false"/>
          <w:color w:val="000000"/>
          <w:sz w:val="28"/>
        </w:rPr>
        <w:t>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bookmarkEnd w:id="99"/>
    <w:bookmarkStart w:name="z107" w:id="100"/>
    <w:p>
      <w:pPr>
        <w:spacing w:after="0"/>
        <w:ind w:left="0"/>
        <w:jc w:val="both"/>
      </w:pPr>
      <w:r>
        <w:rPr>
          <w:rFonts w:ascii="Times New Roman"/>
          <w:b w:val="false"/>
          <w:i w:val="false"/>
          <w:color w:val="000000"/>
          <w:sz w:val="28"/>
        </w:rPr>
        <w:t>
      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bookmarkEnd w:id="100"/>
    <w:bookmarkStart w:name="z108" w:id="101"/>
    <w:p>
      <w:pPr>
        <w:spacing w:after="0"/>
        <w:ind w:left="0"/>
        <w:jc w:val="both"/>
      </w:pPr>
      <w:r>
        <w:rPr>
          <w:rFonts w:ascii="Times New Roman"/>
          <w:b w:val="false"/>
          <w:i w:val="false"/>
          <w:color w:val="000000"/>
          <w:sz w:val="28"/>
        </w:rPr>
        <w:t>
      1) финансовой устойчивости потенциального поставщика, предусмотренной пунктом 447 настоящих Правил;</w:t>
      </w:r>
    </w:p>
    <w:bookmarkEnd w:id="101"/>
    <w:bookmarkStart w:name="z109" w:id="102"/>
    <w:p>
      <w:pPr>
        <w:spacing w:after="0"/>
        <w:ind w:left="0"/>
        <w:jc w:val="both"/>
      </w:pPr>
      <w:r>
        <w:rPr>
          <w:rFonts w:ascii="Times New Roman"/>
          <w:b w:val="false"/>
          <w:i w:val="false"/>
          <w:color w:val="000000"/>
          <w:sz w:val="28"/>
        </w:rPr>
        <w:t xml:space="preserve">
      2) критерия, влияющего на конкурсное ценовое предложение в виде показателя уплаченных налогов, предусмотренного </w:t>
      </w:r>
      <w:r>
        <w:rPr>
          <w:rFonts w:ascii="Times New Roman"/>
          <w:b w:val="false"/>
          <w:i w:val="false"/>
          <w:color w:val="000000"/>
          <w:sz w:val="28"/>
        </w:rPr>
        <w:t>пунктом 152-1</w:t>
      </w:r>
      <w:r>
        <w:rPr>
          <w:rFonts w:ascii="Times New Roman"/>
          <w:b w:val="false"/>
          <w:i w:val="false"/>
          <w:color w:val="000000"/>
          <w:sz w:val="28"/>
        </w:rPr>
        <w:t xml:space="preserve"> настоящих Правил;</w:t>
      </w:r>
    </w:p>
    <w:bookmarkEnd w:id="102"/>
    <w:bookmarkStart w:name="z110" w:id="103"/>
    <w:p>
      <w:pPr>
        <w:spacing w:after="0"/>
        <w:ind w:left="0"/>
        <w:jc w:val="both"/>
      </w:pPr>
      <w:r>
        <w:rPr>
          <w:rFonts w:ascii="Times New Roman"/>
          <w:b w:val="false"/>
          <w:i w:val="false"/>
          <w:color w:val="000000"/>
          <w:sz w:val="28"/>
        </w:rPr>
        <w:t>
      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w:t>
      </w:r>
    </w:p>
    <w:bookmarkEnd w:id="103"/>
    <w:bookmarkStart w:name="z111" w:id="104"/>
    <w:p>
      <w:pPr>
        <w:spacing w:after="0"/>
        <w:ind w:left="0"/>
        <w:jc w:val="both"/>
      </w:pPr>
      <w:r>
        <w:rPr>
          <w:rFonts w:ascii="Times New Roman"/>
          <w:b w:val="false"/>
          <w:i w:val="false"/>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bookmarkEnd w:id="104"/>
    <w:bookmarkStart w:name="z112" w:id="105"/>
    <w:p>
      <w:pPr>
        <w:spacing w:after="0"/>
        <w:ind w:left="0"/>
        <w:jc w:val="both"/>
      </w:pPr>
      <w:r>
        <w:rPr>
          <w:rFonts w:ascii="Times New Roman"/>
          <w:b w:val="false"/>
          <w:i w:val="false"/>
          <w:color w:val="000000"/>
          <w:sz w:val="28"/>
        </w:rPr>
        <w:t>
      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bookmarkEnd w:id="105"/>
    <w:bookmarkStart w:name="z113" w:id="106"/>
    <w:p>
      <w:pPr>
        <w:spacing w:after="0"/>
        <w:ind w:left="0"/>
        <w:jc w:val="both"/>
      </w:pPr>
      <w:r>
        <w:rPr>
          <w:rFonts w:ascii="Times New Roman"/>
          <w:b w:val="false"/>
          <w:i w:val="false"/>
          <w:color w:val="000000"/>
          <w:sz w:val="28"/>
        </w:rPr>
        <w:t>
      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bookmarkEnd w:id="106"/>
    <w:bookmarkStart w:name="z114" w:id="107"/>
    <w:p>
      <w:pPr>
        <w:spacing w:after="0"/>
        <w:ind w:left="0"/>
        <w:jc w:val="both"/>
      </w:pPr>
      <w:r>
        <w:rPr>
          <w:rFonts w:ascii="Times New Roman"/>
          <w:b w:val="false"/>
          <w:i w:val="false"/>
          <w:color w:val="000000"/>
          <w:sz w:val="28"/>
        </w:rPr>
        <w:t>
      1) исключает из веб-портала сведения органов государственных доходов по таким потенциальным поставщикам;</w:t>
      </w:r>
    </w:p>
    <w:bookmarkEnd w:id="107"/>
    <w:bookmarkStart w:name="z115" w:id="108"/>
    <w:p>
      <w:pPr>
        <w:spacing w:after="0"/>
        <w:ind w:left="0"/>
        <w:jc w:val="both"/>
      </w:pPr>
      <w:r>
        <w:rPr>
          <w:rFonts w:ascii="Times New Roman"/>
          <w:b w:val="false"/>
          <w:i w:val="false"/>
          <w:color w:val="000000"/>
          <w:sz w:val="28"/>
        </w:rPr>
        <w:t xml:space="preserve">
      2) принимает меры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w:t>
      </w:r>
    </w:p>
    <w:bookmarkEnd w:id="108"/>
    <w:bookmarkStart w:name="z116" w:id="109"/>
    <w:p>
      <w:pPr>
        <w:spacing w:after="0"/>
        <w:ind w:left="0"/>
        <w:jc w:val="both"/>
      </w:pPr>
      <w:r>
        <w:rPr>
          <w:rFonts w:ascii="Times New Roman"/>
          <w:b w:val="false"/>
          <w:i w:val="false"/>
          <w:color w:val="000000"/>
          <w:sz w:val="28"/>
        </w:rPr>
        <w:t>
      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p>
    <w:bookmarkEnd w:id="109"/>
    <w:bookmarkStart w:name="z117" w:id="110"/>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w:t>
      </w:r>
    </w:p>
    <w:bookmarkEnd w:id="110"/>
    <w:bookmarkStart w:name="z118" w:id="1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1"/>
    <w:bookmarkStart w:name="z119" w:id="11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12"/>
    <w:bookmarkStart w:name="z120" w:id="11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13"/>
    <w:bookmarkStart w:name="z121" w:id="11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w:t>
            </w:r>
            <w:r>
              <w:br/>
            </w:r>
            <w:r>
              <w:rPr>
                <w:rFonts w:ascii="Times New Roman"/>
                <w:b w:val="false"/>
                <w:i/>
                <w:color w:val="000000"/>
                <w:sz w:val="20"/>
              </w:rPr>
              <w:t>Премьер-Министра Республики</w:t>
            </w:r>
            <w:r>
              <w:br/>
            </w:r>
            <w:r>
              <w:rPr>
                <w:rFonts w:ascii="Times New Roman"/>
                <w:b w:val="false"/>
                <w:i/>
                <w:color w:val="000000"/>
                <w:sz w:val="20"/>
              </w:rPr>
              <w:t xml:space="preserve">Казахстан-Министр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