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4156" w14:textId="cd74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сельского хозяйства Республики Казахстан</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6 августа 2020 года № 183. Зарегистрирован в Министерстве юстиции Республики Казахстан 11 августа 2020 года № 21077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сельского хозяйства,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по водным ресурсам Министерства экологии, геологии и природных ресурсов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подпунктом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21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w:t>
            </w:r>
            <w:r>
              <w:br/>
            </w:r>
            <w:r>
              <w:rPr>
                <w:rFonts w:ascii="Times New Roman"/>
                <w:b w:val="false"/>
                <w:i/>
                <w:color w:val="000000"/>
                <w:sz w:val="20"/>
              </w:rPr>
              <w:t>геологии и природных ресурсов</w:t>
            </w:r>
            <w:r>
              <w:br/>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w:t>
      </w:r>
      <w:r>
        <w:br/>
      </w:r>
      <w:r>
        <w:rPr>
          <w:rFonts w:ascii="Times New Roman"/>
          <w:b w:val="false"/>
          <w:i w:val="false"/>
          <w:color w:val="000000"/>
          <w:sz w:val="28"/>
        </w:rPr>
        <w:t>и инфраструктурного развития</w:t>
      </w:r>
      <w:r>
        <w:br/>
      </w:r>
      <w:r>
        <w:rPr>
          <w:rFonts w:ascii="Times New Roman"/>
          <w:b w:val="false"/>
          <w:i w:val="false"/>
          <w:color w:val="000000"/>
          <w:sz w:val="28"/>
        </w:rPr>
        <w:t>Республики Казахстан</w:t>
      </w:r>
    </w:p>
    <w:bookmarkEnd w:id="8"/>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w:t>
      </w:r>
      <w:r>
        <w:br/>
      </w:r>
      <w:r>
        <w:rPr>
          <w:rFonts w:ascii="Times New Roman"/>
          <w:b w:val="false"/>
          <w:i w:val="false"/>
          <w:color w:val="000000"/>
          <w:sz w:val="28"/>
        </w:rPr>
        <w:t>экономики 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экологии, геологии и</w:t>
            </w:r>
            <w:r>
              <w:br/>
            </w:r>
            <w:r>
              <w:rPr>
                <w:rFonts w:ascii="Times New Roman"/>
                <w:b w:val="false"/>
                <w:i w:val="false"/>
                <w:color w:val="000000"/>
                <w:sz w:val="20"/>
              </w:rPr>
              <w:t>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августа 2020 года № 183</w:t>
            </w:r>
          </w:p>
        </w:tc>
      </w:tr>
    </w:tbl>
    <w:bookmarkStart w:name="z17" w:id="11"/>
    <w:p>
      <w:pPr>
        <w:spacing w:after="0"/>
        <w:ind w:left="0"/>
        <w:jc w:val="left"/>
      </w:pPr>
      <w:r>
        <w:rPr>
          <w:rFonts w:ascii="Times New Roman"/>
          <w:b/>
          <w:i w:val="false"/>
          <w:color w:val="000000"/>
        </w:rPr>
        <w:t xml:space="preserve"> Перечень некоторых приказов Министерства сельского хозяйства Республики Казахстан, в которые вносятся изменения (далее-Перечень)</w:t>
      </w:r>
    </w:p>
    <w:bookmarkEnd w:id="11"/>
    <w:bookmarkStart w:name="z18" w:id="1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сельского хозяйства Республики Казахстан от 28 сентября 2011 года № 14-1/549 "Об утверждении режима использования водных объектов и источников питьевого водоснабжения" (зарегистрирован в Реестре государственной регистрации нормативных правовых актов за № 7230, опубликован 29 октября 2011 года в газете "Казахстанская правда" № 346-347 (26737-26738)):</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Режиме</w:t>
      </w:r>
      <w:r>
        <w:rPr>
          <w:rFonts w:ascii="Times New Roman"/>
          <w:b w:val="false"/>
          <w:i w:val="false"/>
          <w:color w:val="000000"/>
          <w:sz w:val="28"/>
        </w:rPr>
        <w:t xml:space="preserve"> использования водных объектов и источников питьевого водоснабжения, утвержденным указанным приказом: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xml:space="preserve">
      "4. Водопользователь в течение пятнадцати календарных дней после получения разрешения на специальное водопользование для регулирования стока представляет в соответствующую бассейновую инспекцию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(далее - Бассейновая инспекция) на согласование Режим использования водохранилища,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Режиму использования.</w:t>
      </w:r>
    </w:p>
    <w:bookmarkEnd w:id="14"/>
    <w:bookmarkStart w:name="z22" w:id="15"/>
    <w:p>
      <w:pPr>
        <w:spacing w:after="0"/>
        <w:ind w:left="0"/>
        <w:jc w:val="both"/>
      </w:pPr>
      <w:r>
        <w:rPr>
          <w:rFonts w:ascii="Times New Roman"/>
          <w:b w:val="false"/>
          <w:i w:val="false"/>
          <w:color w:val="000000"/>
          <w:sz w:val="28"/>
        </w:rPr>
        <w:t>
      5. Бассейновая инспекция в течение пятнадцати календарных дней рассматривает предоставленный Режим использования, и представляет на утверждение в Комитет по водным ресурсам Министерства экологии, геологии и природных ресурсов Республики Казахстан (далее - Комитет).</w:t>
      </w:r>
    </w:p>
    <w:bookmarkEnd w:id="15"/>
    <w:bookmarkStart w:name="z23" w:id="16"/>
    <w:p>
      <w:pPr>
        <w:spacing w:after="0"/>
        <w:ind w:left="0"/>
        <w:jc w:val="both"/>
      </w:pPr>
      <w:r>
        <w:rPr>
          <w:rFonts w:ascii="Times New Roman"/>
          <w:b w:val="false"/>
          <w:i w:val="false"/>
          <w:color w:val="000000"/>
          <w:sz w:val="28"/>
        </w:rPr>
        <w:t>
      На основании официальных данных в области охраны окружающей среды на соответствующий год Бассейновая инспекция вносит корректировки на предоставленный Режим использования.";</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25" w:id="17"/>
    <w:p>
      <w:pPr>
        <w:spacing w:after="0"/>
        <w:ind w:left="0"/>
        <w:jc w:val="both"/>
      </w:pPr>
      <w:r>
        <w:rPr>
          <w:rFonts w:ascii="Times New Roman"/>
          <w:b w:val="false"/>
          <w:i w:val="false"/>
          <w:color w:val="000000"/>
          <w:sz w:val="28"/>
        </w:rPr>
        <w:t>
      "7. После утверждения Режима использования, Комитет в течение трех рабочих дней направляет копию утвержденного Режима использования в Бассейновую инспекцию.</w:t>
      </w:r>
    </w:p>
    <w:bookmarkEnd w:id="17"/>
    <w:bookmarkStart w:name="z26" w:id="18"/>
    <w:p>
      <w:pPr>
        <w:spacing w:after="0"/>
        <w:ind w:left="0"/>
        <w:jc w:val="both"/>
      </w:pPr>
      <w:r>
        <w:rPr>
          <w:rFonts w:ascii="Times New Roman"/>
          <w:b w:val="false"/>
          <w:i w:val="false"/>
          <w:color w:val="000000"/>
          <w:sz w:val="28"/>
        </w:rPr>
        <w:t>
      8. Бассейновая инспекция в течение двух рабочих дней направляет копию утвержденного Режима использования водопользователю в письменном виде.";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"11. В случаях чрезвычайных ситуации природного и техногенного характера водопользователь принимает меры по оперативному регулированию Режима использования с последующим письменным уведомлением Бассейновой инспекции в течение одного календарного дня.".</w:t>
      </w:r>
    </w:p>
    <w:bookmarkEnd w:id="19"/>
    <w:bookmarkStart w:name="z29" w:id="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15 мая 2015 года № 19-1/441 "Об утверждении Правил разработки и утверждения нормативов предельно допустимых вредных воздействий на водные объекты" (зарегистрирован в Реестре государственной регистрации нормативных правовых актов за № 11811, опубликован 21 августа 2015 года в информационно-правовой системе "Әділет"):</w:t>
      </w:r>
    </w:p>
    <w:bookmarkEnd w:id="20"/>
    <w:bookmarkStart w:name="z30"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 утверждения нормативов предельно допустимых вредных воздействий на водные объекты, утвержденных указанным приказом: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2" w:id="22"/>
    <w:p>
      <w:pPr>
        <w:spacing w:after="0"/>
        <w:ind w:left="0"/>
        <w:jc w:val="both"/>
      </w:pPr>
      <w:r>
        <w:rPr>
          <w:rFonts w:ascii="Times New Roman"/>
          <w:b w:val="false"/>
          <w:i w:val="false"/>
          <w:color w:val="000000"/>
          <w:sz w:val="28"/>
        </w:rPr>
        <w:t>
      "9. Согласованные нормативы ПДВВ на водные объекты утверждаются ведомством уполномоченного органа в области использования и охраны водного фонда, водоснабжения, водоотведения.".</w:t>
      </w:r>
    </w:p>
    <w:bookmarkEnd w:id="22"/>
    <w:bookmarkStart w:name="z33" w:id="2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18 мая 2015 года № 19-1/446 "Об утверждении Правил установления водоохранных зон и полос" (зарегистрирован в Реестре государственной регистрации нормативных правовых актов за № 11838, опубликован 21 августа 2015 года в информационно-правовой системе "Әділет"):</w:t>
      </w:r>
    </w:p>
    <w:bookmarkEnd w:id="23"/>
    <w:bookmarkStart w:name="z34"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установления водоохранных зон и полос, утвержденных указанным приказом: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6" w:id="25"/>
    <w:p>
      <w:pPr>
        <w:spacing w:after="0"/>
        <w:ind w:left="0"/>
        <w:jc w:val="both"/>
      </w:pPr>
      <w:r>
        <w:rPr>
          <w:rFonts w:ascii="Times New Roman"/>
          <w:b w:val="false"/>
          <w:i w:val="false"/>
          <w:color w:val="000000"/>
          <w:sz w:val="28"/>
        </w:rPr>
        <w:t>
      "5. Водоохранные зоны, полосы и режим их хозяйственного использования устанавливаются местными исполнительными органами областей, городов республиканского значения, столицы на основании утвержденной проектной документации, согласованной с Бассейновыми инспекциями по регулированию использования и охране водных ресурсов, государственным органом в сфере санитарно-эпидемиологического благополучия населения, уполномоченным государственным органом в области охраны окружающей среды, уполномоченным органом по земельным отношениям, а в селеопасных районах - дополнительно и с уполномоченным органом в сфере гражданской защиты.".</w:t>
      </w:r>
    </w:p>
    <w:bookmarkEnd w:id="25"/>
    <w:bookmarkStart w:name="z37" w:id="2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сельского хозяйства Республики Казахстан от 31 июля 2015 года № 19-1/718 "Об утверждении Правил ведения государственного учета вод и их использования, государственного водного кадастра и государственного мониторинга водных объектов" (зарегистрирован в Реестре государственной регистрации нормативных правовых актов за № 12109, опубликован 6 октября 2015 года в информационно-правовой системе "Әділет"):</w:t>
      </w:r>
    </w:p>
    <w:bookmarkEnd w:id="26"/>
    <w:bookmarkStart w:name="z38"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государственного учета вод и их использования, государственного водного кадастра и государственного мониторинга водных объектов, утвержденных указанным приказом:</w:t>
      </w:r>
    </w:p>
    <w:bookmarkEnd w:id="27"/>
    <w:bookmarkStart w:name="z39" w:id="2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28"/>
    <w:bookmarkStart w:name="z40" w:id="29"/>
    <w:p>
      <w:pPr>
        <w:spacing w:after="0"/>
        <w:ind w:left="0"/>
        <w:jc w:val="both"/>
      </w:pPr>
      <w:r>
        <w:rPr>
          <w:rFonts w:ascii="Times New Roman"/>
          <w:b w:val="false"/>
          <w:i w:val="false"/>
          <w:color w:val="000000"/>
          <w:sz w:val="28"/>
        </w:rPr>
        <w:t>
      "Глава 1. Общие положения";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42" w:id="30"/>
    <w:p>
      <w:pPr>
        <w:spacing w:after="0"/>
        <w:ind w:left="0"/>
        <w:jc w:val="both"/>
      </w:pPr>
      <w:r>
        <w:rPr>
          <w:rFonts w:ascii="Times New Roman"/>
          <w:b w:val="false"/>
          <w:i w:val="false"/>
          <w:color w:val="000000"/>
          <w:sz w:val="28"/>
        </w:rPr>
        <w:t>
      "5. Ведомство уполномоченного органа в области использования и охраны водного фонда, водоснабжения, водоотведения (далее - ведомство уполномоченного органа) обеспечивает сбор, обобщение, анализ и оценку первичных материалов государственного мониторинга, полученных от государственных органов.";</w:t>
      </w:r>
    </w:p>
    <w:bookmarkEnd w:id="30"/>
    <w:bookmarkStart w:name="z43" w:id="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31"/>
    <w:bookmarkStart w:name="z44" w:id="32"/>
    <w:p>
      <w:pPr>
        <w:spacing w:after="0"/>
        <w:ind w:left="0"/>
        <w:jc w:val="both"/>
      </w:pPr>
      <w:r>
        <w:rPr>
          <w:rFonts w:ascii="Times New Roman"/>
          <w:b w:val="false"/>
          <w:i w:val="false"/>
          <w:color w:val="000000"/>
          <w:sz w:val="28"/>
        </w:rPr>
        <w:t>
      "Глава 2. Порядок ведения государственного учета вод и их использования, государственного мониторинга водных объектов";</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изложить в следующей редакции:</w:t>
      </w:r>
    </w:p>
    <w:bookmarkStart w:name="z46" w:id="33"/>
    <w:p>
      <w:pPr>
        <w:spacing w:after="0"/>
        <w:ind w:left="0"/>
        <w:jc w:val="both"/>
      </w:pPr>
      <w:r>
        <w:rPr>
          <w:rFonts w:ascii="Times New Roman"/>
          <w:b w:val="false"/>
          <w:i w:val="false"/>
          <w:color w:val="000000"/>
          <w:sz w:val="28"/>
        </w:rPr>
        <w:t>
      "6. Ведомство уполномоченного органа в части государственного учета вод и их использования, государственного мониторинга поверхностных водных объектов:</w:t>
      </w:r>
    </w:p>
    <w:bookmarkEnd w:id="33"/>
    <w:bookmarkStart w:name="z47" w:id="34"/>
    <w:p>
      <w:pPr>
        <w:spacing w:after="0"/>
        <w:ind w:left="0"/>
        <w:jc w:val="both"/>
      </w:pPr>
      <w:r>
        <w:rPr>
          <w:rFonts w:ascii="Times New Roman"/>
          <w:b w:val="false"/>
          <w:i w:val="false"/>
          <w:color w:val="000000"/>
          <w:sz w:val="28"/>
        </w:rPr>
        <w:t>
      1) координирует работу государственных органов, связанных с ведением государственного учета вод и их использования, государственного мониторинга водных объектов;</w:t>
      </w:r>
    </w:p>
    <w:bookmarkEnd w:id="34"/>
    <w:bookmarkStart w:name="z48" w:id="35"/>
    <w:p>
      <w:pPr>
        <w:spacing w:after="0"/>
        <w:ind w:left="0"/>
        <w:jc w:val="both"/>
      </w:pPr>
      <w:r>
        <w:rPr>
          <w:rFonts w:ascii="Times New Roman"/>
          <w:b w:val="false"/>
          <w:i w:val="false"/>
          <w:color w:val="000000"/>
          <w:sz w:val="28"/>
        </w:rPr>
        <w:t>
      2) осуществляет ведение мониторинга и учета вод на подведомственных водохозяйственных системах и сооружениях;</w:t>
      </w:r>
    </w:p>
    <w:bookmarkEnd w:id="35"/>
    <w:bookmarkStart w:name="z49" w:id="36"/>
    <w:p>
      <w:pPr>
        <w:spacing w:after="0"/>
        <w:ind w:left="0"/>
        <w:jc w:val="both"/>
      </w:pPr>
      <w:r>
        <w:rPr>
          <w:rFonts w:ascii="Times New Roman"/>
          <w:b w:val="false"/>
          <w:i w:val="false"/>
          <w:color w:val="000000"/>
          <w:sz w:val="28"/>
        </w:rPr>
        <w:t>
      3) осуществляет регистрацию первичных водопользователей;</w:t>
      </w:r>
    </w:p>
    <w:bookmarkEnd w:id="36"/>
    <w:bookmarkStart w:name="z50" w:id="37"/>
    <w:p>
      <w:pPr>
        <w:spacing w:after="0"/>
        <w:ind w:left="0"/>
        <w:jc w:val="both"/>
      </w:pPr>
      <w:r>
        <w:rPr>
          <w:rFonts w:ascii="Times New Roman"/>
          <w:b w:val="false"/>
          <w:i w:val="false"/>
          <w:color w:val="000000"/>
          <w:sz w:val="28"/>
        </w:rPr>
        <w:t>
      4) контролирует правильность ведения первичного учета вод водопользователями, а также осуществляет учет использования вод на основе отчетности водопользователей;</w:t>
      </w:r>
    </w:p>
    <w:bookmarkEnd w:id="37"/>
    <w:bookmarkStart w:name="z51" w:id="38"/>
    <w:p>
      <w:pPr>
        <w:spacing w:after="0"/>
        <w:ind w:left="0"/>
        <w:jc w:val="both"/>
      </w:pPr>
      <w:r>
        <w:rPr>
          <w:rFonts w:ascii="Times New Roman"/>
          <w:b w:val="false"/>
          <w:i w:val="false"/>
          <w:color w:val="000000"/>
          <w:sz w:val="28"/>
        </w:rPr>
        <w:t>
      5) безвозмездно передает уполномоченным органам в области охраны окружающей среды, по изучению и использованию недр обобщенные данные по учету использования поверхностных вод;</w:t>
      </w:r>
    </w:p>
    <w:bookmarkEnd w:id="38"/>
    <w:bookmarkStart w:name="z52" w:id="39"/>
    <w:p>
      <w:pPr>
        <w:spacing w:after="0"/>
        <w:ind w:left="0"/>
        <w:jc w:val="both"/>
      </w:pPr>
      <w:r>
        <w:rPr>
          <w:rFonts w:ascii="Times New Roman"/>
          <w:b w:val="false"/>
          <w:i w:val="false"/>
          <w:color w:val="000000"/>
          <w:sz w:val="28"/>
        </w:rPr>
        <w:t xml:space="preserve">
      6) безвозмездно передает национальной гидрометеорологической службе, территориальным подразделениям ведомства уполномоченного органа в сфере гражданской защиты, а также направляет в центр управления в кризисных ситуациях информацию, указанную в перечне оперативной гидрологической информации, представляемой региональными органами ведомства уполномоченного органа в национальную гидрометеорологическую службу, центру управления в кризисных ситуациях и территориальным подразделениям ведомства уполномоченного органа в сфере гражданской защиты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9"/>
    <w:bookmarkStart w:name="z53" w:id="40"/>
    <w:p>
      <w:pPr>
        <w:spacing w:after="0"/>
        <w:ind w:left="0"/>
        <w:jc w:val="both"/>
      </w:pPr>
      <w:r>
        <w:rPr>
          <w:rFonts w:ascii="Times New Roman"/>
          <w:b w:val="false"/>
          <w:i w:val="false"/>
          <w:color w:val="000000"/>
          <w:sz w:val="28"/>
        </w:rPr>
        <w:t>
      7) ежегодно обобщает данные о состоянии водных объектов и использовании водных ресурсов, ведет обработку, накопление, хранение, распространение информации.";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55" w:id="41"/>
    <w:p>
      <w:pPr>
        <w:spacing w:after="0"/>
        <w:ind w:left="0"/>
        <w:jc w:val="both"/>
      </w:pPr>
      <w:r>
        <w:rPr>
          <w:rFonts w:ascii="Times New Roman"/>
          <w:b w:val="false"/>
          <w:i w:val="false"/>
          <w:color w:val="000000"/>
          <w:sz w:val="28"/>
        </w:rPr>
        <w:t>
      "9. Водопользователи:</w:t>
      </w:r>
    </w:p>
    <w:bookmarkEnd w:id="41"/>
    <w:bookmarkStart w:name="z56" w:id="42"/>
    <w:p>
      <w:pPr>
        <w:spacing w:after="0"/>
        <w:ind w:left="0"/>
        <w:jc w:val="both"/>
      </w:pPr>
      <w:r>
        <w:rPr>
          <w:rFonts w:ascii="Times New Roman"/>
          <w:b w:val="false"/>
          <w:i w:val="false"/>
          <w:color w:val="000000"/>
          <w:sz w:val="28"/>
        </w:rPr>
        <w:t xml:space="preserve">
      1) ведут первичный учет в порядке,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февраля 2015 года № 254 "Об утверждении формы представления геологической отчетности о состоянии недр" (зарегистрирован в Реестре государственной регистрации нормативных правовых актов за № 10833) 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марта 2015 года "Об утверждении Правил первичного учета вод" (зарегистрирован в Реестре государственной регистрации нормативных правовых актов за № 11131);</w:t>
      </w:r>
    </w:p>
    <w:bookmarkEnd w:id="42"/>
    <w:bookmarkStart w:name="z57" w:id="43"/>
    <w:p>
      <w:pPr>
        <w:spacing w:after="0"/>
        <w:ind w:left="0"/>
        <w:jc w:val="both"/>
      </w:pPr>
      <w:r>
        <w:rPr>
          <w:rFonts w:ascii="Times New Roman"/>
          <w:b w:val="false"/>
          <w:i w:val="false"/>
          <w:color w:val="000000"/>
          <w:sz w:val="28"/>
        </w:rPr>
        <w:t>
      2) оборудуют водозаборные и водосбросные сооружения средствами измерения расходов и уровней вод, а также устанавливают на самоизливающихся скважинах регулирующие устройства и обеспечивают их поверку и аттестацию в государственных органах по стандартизации, метрологии и сертификации;</w:t>
      </w:r>
    </w:p>
    <w:bookmarkEnd w:id="43"/>
    <w:bookmarkStart w:name="z58" w:id="44"/>
    <w:p>
      <w:pPr>
        <w:spacing w:after="0"/>
        <w:ind w:left="0"/>
        <w:jc w:val="both"/>
      </w:pPr>
      <w:r>
        <w:rPr>
          <w:rFonts w:ascii="Times New Roman"/>
          <w:b w:val="false"/>
          <w:i w:val="false"/>
          <w:color w:val="000000"/>
          <w:sz w:val="28"/>
        </w:rPr>
        <w:t>
      3) обеспечивают определение химического состава сбрасываемых вод в собственных лабораториях или лабораториях других предприятий, организаций и учреждений, имеющих государственную аттестацию;</w:t>
      </w:r>
    </w:p>
    <w:bookmarkEnd w:id="44"/>
    <w:bookmarkStart w:name="z59" w:id="45"/>
    <w:p>
      <w:pPr>
        <w:spacing w:after="0"/>
        <w:ind w:left="0"/>
        <w:jc w:val="both"/>
      </w:pPr>
      <w:r>
        <w:rPr>
          <w:rFonts w:ascii="Times New Roman"/>
          <w:b w:val="false"/>
          <w:i w:val="false"/>
          <w:color w:val="000000"/>
          <w:sz w:val="28"/>
        </w:rPr>
        <w:t>
      4) передают ведомству уполномоченного органа, уполномоченным органам по изучению и использованию недр (по подземным водам), в области охраны окружающей среды и соответствующему территориальному подразделению ведомства уполномоченного органа в сфере санитарно-эпидемиологического благополучия населения экстренную информацию об аварийных сбросах загрязняющих веществ, а также о нарушениях установленного режима забора из водных объектов и сброса в них вод.";</w:t>
      </w:r>
    </w:p>
    <w:bookmarkEnd w:id="45"/>
    <w:bookmarkStart w:name="z60" w:id="4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46"/>
    <w:bookmarkStart w:name="z61" w:id="47"/>
    <w:p>
      <w:pPr>
        <w:spacing w:after="0"/>
        <w:ind w:left="0"/>
        <w:jc w:val="both"/>
      </w:pPr>
      <w:r>
        <w:rPr>
          <w:rFonts w:ascii="Times New Roman"/>
          <w:b w:val="false"/>
          <w:i w:val="false"/>
          <w:color w:val="000000"/>
          <w:sz w:val="28"/>
        </w:rPr>
        <w:t>
      "Глава 3. Порядок ведения государственного водного кадастра";</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63" w:id="48"/>
    <w:p>
      <w:pPr>
        <w:spacing w:after="0"/>
        <w:ind w:left="0"/>
        <w:jc w:val="both"/>
      </w:pPr>
      <w:r>
        <w:rPr>
          <w:rFonts w:ascii="Times New Roman"/>
          <w:b w:val="false"/>
          <w:i w:val="false"/>
          <w:color w:val="000000"/>
          <w:sz w:val="28"/>
        </w:rPr>
        <w:t>
      "10. Ведение ГВК осуществляется ведомство уполномоченным органом совместно с уполномоченным органом в области охраны окружающей среды (по поверхностным водам) и уполномоченным органом по изучению и использованию недр (по подземным водам).</w:t>
      </w:r>
    </w:p>
    <w:bookmarkEnd w:id="48"/>
    <w:bookmarkStart w:name="z64" w:id="49"/>
    <w:p>
      <w:pPr>
        <w:spacing w:after="0"/>
        <w:ind w:left="0"/>
        <w:jc w:val="both"/>
      </w:pPr>
      <w:r>
        <w:rPr>
          <w:rFonts w:ascii="Times New Roman"/>
          <w:b w:val="false"/>
          <w:i w:val="false"/>
          <w:color w:val="000000"/>
          <w:sz w:val="28"/>
        </w:rPr>
        <w:t>
      Данные ГВК систематизируются и издаются по бассейнам рек, морей, ледников и озер, водохозяйственным бассейнам и участкам, по областям и Республике Казахстан в целом, а по разделу подземных вод дополнительно - по гидрогеологическим регионам и бассейнам.";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66" w:id="50"/>
    <w:p>
      <w:pPr>
        <w:spacing w:after="0"/>
        <w:ind w:left="0"/>
        <w:jc w:val="both"/>
      </w:pPr>
      <w:r>
        <w:rPr>
          <w:rFonts w:ascii="Times New Roman"/>
          <w:b w:val="false"/>
          <w:i w:val="false"/>
          <w:color w:val="000000"/>
          <w:sz w:val="28"/>
        </w:rPr>
        <w:t>
      "12. Для обеспечения единства системы ведения ГВК (по соответствующим разделам) и координации работ по ведению общего государственного водного кадастра уполномоченным органом создается координационно-экспертный совет, в состав которого на паритетных началах входят представители ведомство уполномоченного органа, уполномоченного органа по изучению и использованию недр и уполномоченного органа в области охраны окружающей среды.";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68" w:id="51"/>
    <w:p>
      <w:pPr>
        <w:spacing w:after="0"/>
        <w:ind w:left="0"/>
        <w:jc w:val="both"/>
      </w:pPr>
      <w:r>
        <w:rPr>
          <w:rFonts w:ascii="Times New Roman"/>
          <w:b w:val="false"/>
          <w:i w:val="false"/>
          <w:color w:val="000000"/>
          <w:sz w:val="28"/>
        </w:rPr>
        <w:t xml:space="preserve">
      "14. Подготовка и публикация изданий ГВК осуществляются ведомство уполномоченным органом и в соответствии со </w:t>
      </w:r>
      <w:r>
        <w:rPr>
          <w:rFonts w:ascii="Times New Roman"/>
          <w:b w:val="false"/>
          <w:i w:val="false"/>
          <w:color w:val="000000"/>
          <w:sz w:val="28"/>
        </w:rPr>
        <w:t>статьей 151</w:t>
      </w:r>
      <w:r>
        <w:rPr>
          <w:rFonts w:ascii="Times New Roman"/>
          <w:b w:val="false"/>
          <w:i w:val="false"/>
          <w:color w:val="000000"/>
          <w:sz w:val="28"/>
        </w:rPr>
        <w:t xml:space="preserve"> Экологического кодекса передается в уполномоченный орган в области охраны окружающей среды для размещения в Единой системе государственных кадастров природных ресурсов Республики Казахстан.";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Перечню.</w:t>
      </w:r>
    </w:p>
    <w:bookmarkStart w:name="z70" w:id="5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30 ноября 2015 года № 19-1/1051 "Об утверждении формы заявления на получение разрешения на специальное водопользование и формы разрешения на специальное водопользование" (зарегистрирован в Реестре государственной регистрации нормативных правовых актов за № 12626, опубликован 15 января 2016 года в информационно-правовой системе "Әділет"):</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заявления на получение разрешения на специальное водопользование утвержденную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сельского хозяйства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ведения государственного учета </w:t>
            </w:r>
            <w:r>
              <w:br/>
            </w:r>
            <w:r>
              <w:rPr>
                <w:rFonts w:ascii="Times New Roman"/>
                <w:b w:val="false"/>
                <w:i w:val="false"/>
                <w:color w:val="000000"/>
                <w:sz w:val="20"/>
              </w:rPr>
              <w:t xml:space="preserve">вод и их использования, </w:t>
            </w:r>
            <w:r>
              <w:br/>
            </w:r>
            <w:r>
              <w:rPr>
                <w:rFonts w:ascii="Times New Roman"/>
                <w:b w:val="false"/>
                <w:i w:val="false"/>
                <w:color w:val="000000"/>
                <w:sz w:val="20"/>
              </w:rPr>
              <w:t xml:space="preserve">государственного водного </w:t>
            </w:r>
            <w:r>
              <w:br/>
            </w:r>
            <w:r>
              <w:rPr>
                <w:rFonts w:ascii="Times New Roman"/>
                <w:b w:val="false"/>
                <w:i w:val="false"/>
                <w:color w:val="000000"/>
                <w:sz w:val="20"/>
              </w:rPr>
              <w:t xml:space="preserve">кадастра и государственного </w:t>
            </w:r>
            <w:r>
              <w:br/>
            </w:r>
            <w:r>
              <w:rPr>
                <w:rFonts w:ascii="Times New Roman"/>
                <w:b w:val="false"/>
                <w:i w:val="false"/>
                <w:color w:val="000000"/>
                <w:sz w:val="20"/>
              </w:rPr>
              <w:t>мониторинга водных объектов</w:t>
            </w:r>
          </w:p>
        </w:tc>
      </w:tr>
    </w:tbl>
    <w:bookmarkStart w:name="z74" w:id="53"/>
    <w:p>
      <w:pPr>
        <w:spacing w:after="0"/>
        <w:ind w:left="0"/>
        <w:jc w:val="left"/>
      </w:pPr>
      <w:r>
        <w:rPr>
          <w:rFonts w:ascii="Times New Roman"/>
          <w:b/>
          <w:i w:val="false"/>
          <w:color w:val="000000"/>
        </w:rPr>
        <w:t xml:space="preserve"> Перечень оперативной гидрологической информации, представляемой региональными органами ведомства уполномоченного органа в национальную гидрометеорологическую службу, центр управления в кризисных ситуациях и территориальным подразделениям ведомства уполномоченного органа в сфере гражданской защиты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1541"/>
        <w:gridCol w:w="19"/>
        <w:gridCol w:w="3264"/>
        <w:gridCol w:w="5064"/>
      </w:tblGrid>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водохранилища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Астанинское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4"/>
          <w:p>
            <w:pPr>
              <w:spacing w:after="20"/>
              <w:ind w:left="20"/>
              <w:jc w:val="both"/>
            </w:pPr>
            <w:r>
              <w:rPr>
                <w:rFonts w:ascii="Times New Roman"/>
                <w:b w:val="false"/>
                <w:i w:val="false"/>
                <w:color w:val="000000"/>
                <w:sz w:val="20"/>
              </w:rPr>
              <w:t xml:space="preserve">
 в течение года или 1 раз в декаду; </w:t>
            </w:r>
            <w:r>
              <w:br/>
            </w:r>
            <w:r>
              <w:rPr>
                <w:rFonts w:ascii="Times New Roman"/>
                <w:b w:val="false"/>
                <w:i w:val="false"/>
                <w:color w:val="000000"/>
                <w:sz w:val="20"/>
              </w:rPr>
              <w:t>
ежедневно в период половодья (паводка).</w:t>
            </w:r>
          </w:p>
          <w:bookmarkEnd w:id="5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притоках и сбросах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Ежедневно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Селетинское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ежедневно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период половодья</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Шаглинское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ежедневно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период половодья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Каргалинское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Бартогайское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года или 1 раз в декаду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притоках и сбросах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Куртинское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года или 1 раз в декаду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притоках и сбросах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Ташуткульское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года или 1 раз в декаду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притоках и сбросах водохранилища</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Терс-Ащибулакское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года или 1 раз в декаду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притоках и сбросах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Жездинское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Кенгирское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года или 1 раз в декаду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притоках и сбросах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года или 1 раз в декаду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притоках и сбросах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Верхне-Тобольское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Желкуарское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уровнях и объемах водохранилища</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Каратомарское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года или 1 раз в декаду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притоках и сбросах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Бугуньское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года или 1 раз в декаду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притоках и сбросах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уровнях и объемах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5"/>
          <w:p>
            <w:pPr>
              <w:spacing w:after="20"/>
              <w:ind w:left="20"/>
              <w:jc w:val="both"/>
            </w:pPr>
            <w:r>
              <w:rPr>
                <w:rFonts w:ascii="Times New Roman"/>
                <w:b w:val="false"/>
                <w:i w:val="false"/>
                <w:color w:val="000000"/>
                <w:sz w:val="20"/>
              </w:rPr>
              <w:t>
в течение года или 1 раз в декаду;</w:t>
            </w:r>
            <w:r>
              <w:br/>
            </w:r>
            <w:r>
              <w:rPr>
                <w:rFonts w:ascii="Times New Roman"/>
                <w:b w:val="false"/>
                <w:i w:val="false"/>
                <w:color w:val="000000"/>
                <w:sz w:val="20"/>
              </w:rPr>
              <w:t>
ежедневно в период половодья (паводка).</w:t>
            </w:r>
          </w:p>
          <w:bookmarkEnd w:id="5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притоках и сбросах водохранилища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bl>
    <w:bookmarkStart w:name="z77" w:id="56"/>
    <w:p>
      <w:pPr>
        <w:spacing w:after="0"/>
        <w:ind w:left="0"/>
        <w:jc w:val="both"/>
      </w:pPr>
      <w:r>
        <w:rPr>
          <w:rFonts w:ascii="Times New Roman"/>
          <w:b w:val="false"/>
          <w:i w:val="false"/>
          <w:color w:val="000000"/>
          <w:sz w:val="28"/>
        </w:rPr>
        <w:t>
      1. Ежедневные сведения о водозаборах на реке Сырдарья - в вегетационный период;</w:t>
      </w:r>
    </w:p>
    <w:bookmarkEnd w:id="56"/>
    <w:bookmarkStart w:name="z78" w:id="57"/>
    <w:p>
      <w:pPr>
        <w:spacing w:after="0"/>
        <w:ind w:left="0"/>
        <w:jc w:val="both"/>
      </w:pPr>
      <w:r>
        <w:rPr>
          <w:rFonts w:ascii="Times New Roman"/>
          <w:b w:val="false"/>
          <w:i w:val="false"/>
          <w:color w:val="000000"/>
          <w:sz w:val="28"/>
        </w:rPr>
        <w:t>
      2. Декадные величины водозабора в Арысский канал - в течение года.</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сельского хозяйства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ведения государственного учета </w:t>
            </w:r>
            <w:r>
              <w:br/>
            </w:r>
            <w:r>
              <w:rPr>
                <w:rFonts w:ascii="Times New Roman"/>
                <w:b w:val="false"/>
                <w:i w:val="false"/>
                <w:color w:val="000000"/>
                <w:sz w:val="20"/>
              </w:rPr>
              <w:t xml:space="preserve">вод и их использования, </w:t>
            </w:r>
            <w:r>
              <w:br/>
            </w:r>
            <w:r>
              <w:rPr>
                <w:rFonts w:ascii="Times New Roman"/>
                <w:b w:val="false"/>
                <w:i w:val="false"/>
                <w:color w:val="000000"/>
                <w:sz w:val="20"/>
              </w:rPr>
              <w:t xml:space="preserve">государственного водного </w:t>
            </w:r>
            <w:r>
              <w:br/>
            </w:r>
            <w:r>
              <w:rPr>
                <w:rFonts w:ascii="Times New Roman"/>
                <w:b w:val="false"/>
                <w:i w:val="false"/>
                <w:color w:val="000000"/>
                <w:sz w:val="20"/>
              </w:rPr>
              <w:t xml:space="preserve">кадастра и государственного </w:t>
            </w:r>
            <w:r>
              <w:br/>
            </w:r>
            <w:r>
              <w:rPr>
                <w:rFonts w:ascii="Times New Roman"/>
                <w:b w:val="false"/>
                <w:i w:val="false"/>
                <w:color w:val="000000"/>
                <w:sz w:val="20"/>
              </w:rPr>
              <w:t>мониторинга водных объектов</w:t>
            </w:r>
          </w:p>
        </w:tc>
      </w:tr>
    </w:tbl>
    <w:bookmarkStart w:name="z81" w:id="58"/>
    <w:p>
      <w:pPr>
        <w:spacing w:after="0"/>
        <w:ind w:left="0"/>
        <w:jc w:val="left"/>
      </w:pPr>
      <w:r>
        <w:rPr>
          <w:rFonts w:ascii="Times New Roman"/>
          <w:b/>
          <w:i w:val="false"/>
          <w:color w:val="000000"/>
        </w:rPr>
        <w:t xml:space="preserve"> Перечень прогностической и гидрологической информации, предоставляемой национальной гидрометеорологической службой в ведомство уполномоченного органа и его региональным органам, в центр управления в кризисных ситуациях и территориальным подразделениям ведомства уполномоченного органа в сфере гражданской защиты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3813"/>
        <w:gridCol w:w="2781"/>
        <w:gridCol w:w="1023"/>
        <w:gridCol w:w="4043"/>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которая представляет информацию</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которая получает информацию</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 накоплении влагозапасов в бассейнах рек Казахстана по данным на 1 февраля и ожидаемой водности рек в период половодья и в вегетационный период</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(предварительный прогноз)</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гидрометеорологическая служба</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его Бассейновые инспекции, центр управления в кризисных ситуациях ведомства уполномоченного органа в сфере гражданской защиты и его территориальные подразделения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 накоплении влагозапасов в бассейнах рек Казахстана по данным на 1 марта и ожидаемой водности рек в период половодья и в вегетационный период</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мере необходимости прогноз уточняется)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гидрометеорологическая служба</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его Бассейновые инспекции, центр управления в кризисных ситуациях ведомства уполномоченного органа в сфере гражданской защиты и его территориальные подразделения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сроков вскрытия (Ертис, Сырдарья)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(по мере необходимости прогноз уточняется)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гидрометеорологическая служба и его филиалы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его Бассейновые инспекции, центр управления в кризисных ситуациях ведомства уполномоченного органа в сфере гражданской защиты и его территориальные подразделения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появления плавучего льда и установления ледостава (Ертис, Сырдарья, Иле)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(по мере необходимости прогноз уточняется)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гидрометеорологическая служба и его филиалы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его Бассейновые инспекции, центр управления в кризисных ситуациях ведомства уполномоченного органа в сфере гражданской защиты и его территориальные подразделения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 накоплении влагозапасов в бассейнах горных рек Южно-Казахстанской, Жамбылской, Алматинской и Восточно-Казахстанской областей по данным на 1 апреля и прогноз водности на вегетационный период</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на вегетацию по данным на 1 апреля, по мере необходимости прогноз уточняется)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гидрометеорологическая служба</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его Бассейновые инспекции, центр управления в кризисных ситуациях ведомства уполномоченного органа в сфере гражданской защиты и его территориальные подразделения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Ежедневный гидрологический бюллетень по Республике Казахстан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(кроме выходных и праздничных дней)</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гидрометеорологическая служба</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его Бассейновые инспекции, центр управления в кризисных ситуациях ведомства уполномоченного органа в сфере гражданской защиты и его территориальные подразделения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водно-ледовой обстановке на реке Сырдарья в период ледостава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декабря до даты разрушения ледостава ежедневно (кроме выходных и праздничных дней)</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гидрометеорологическая служба и его филиалы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его Бассейновые инспекции, центр управления в кризисных ситуациях ведомства уполномоченного органа в сфере гражданской защиты и его территориальные подразделения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об ожидаемой водности рек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Есильская бассейновой инспекции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максимальных уровней воды по рекам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Гидрологические данные (расход, уровень, температура воды, ледовые явления) рек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об ожидаемой водности рек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Актюбинский участок Жайык-Каспийской бассейновой инспекции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максимальных уровней воды по рекам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Гидрологические данные (расход, уровень, температура воды, ледовые явления) рек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баланс озер и водохранилищ по:</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Балкаш-Алакольская бассейновая инспекция по регулированию использования и охране водных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озеру Балхаш</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Капшагайскому водохранилищу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месяц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притока воды в Капшагайское водохранилище ежемесячно и на 2 - 4 кварталы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один раз в год по данным на 1 марта и 1 апреля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Гидрологические данные (расход, уровень, температура воды, ледовые явления) рек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0" w:type="auto"/>
            <w:vMerge/>
            <w:tcBorders>
              <w:top w:val="nil"/>
              <w:left w:val="single" w:color="cfcfcf" w:sz="5"/>
              <w:bottom w:val="single" w:color="cfcfcf" w:sz="5"/>
              <w:right w:val="single" w:color="cfcfcf" w:sz="5"/>
            </w:tcBorders>
          </w:tcP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Балкаш-Алакольская бассейновая инспекция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об ожидаемой водности рек на вегетационный период по данным на 1 марта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 ожидаемой водности рек на вегетационный период по данным на 1 апреля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на вегетацию по данным на 1 апреля,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об ожидаемой водности рек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Жайык-Каспийская бассейновая инспекция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максимальных уровней воды по рекам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Гидрологические данные (расход, уровень, температура воды, ледовые явления) рек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об ожидаемой водности рек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Западно-Казахстаснский участок Жайык-Каспийской бассейновой инспекции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Прогноз максимальных уровней воды по рекам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Гидрологические данные (расход, уровень, температура воды, ледовые явления) рек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Ежедневно в период половодья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консультация об ожидаемой водности рек на вегетационный период по данным на 1 марта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 уполномоченного органа и Шу-Таласская бассейновая инспекция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 ожидаемой водности рек на вегетационный период по данным на 1 апреля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на вегетацию по данным на 1 апреля,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Гидрологические данные (расход, уровень, температура воды, ледовые явления) рек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консультация об ожидаемой водности рек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Нура-Сарысуская бассейновой инспекции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Прогноз максимальных уровней воды по рекам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Гидрологические данные (расход, уровень, температура воды, ледовые явления) рек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Ежедневно в период половодья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об ожидаемой водности рек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Тобол-Торгайская бассейновая инспекция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максимальных уровней воды по рекам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Гидрологические данные (расход, уровень, температура воды, ледовые явления) рек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Ежедневно период половодья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Гидрологические данные (расход, уровень, температура воды, ледовые явления) рек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Кызылординский филиал Национальной гидрометеорологической службы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Арало-Сырдаринкая бассейновая инспекция по регулированию использования и охране водных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период с 1 декабря по 1 апреля</w:t>
            </w:r>
          </w:p>
        </w:tc>
        <w:tc>
          <w:tcPr>
            <w:tcW w:w="0" w:type="auto"/>
            <w:vMerge/>
            <w:tcBorders>
              <w:top w:val="nil"/>
              <w:left w:val="single" w:color="cfcfcf" w:sz="5"/>
              <w:bottom w:val="single" w:color="cfcfcf" w:sz="5"/>
              <w:right w:val="single" w:color="cfcfcf" w:sz="5"/>
            </w:tcBorders>
          </w:tcP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Гидрологические данные об уровнях Касспийского моря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Мангистауский филиал Национальной гидрометеорологической службы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Мангистауский участок Жайык-Каспийской бассейновой инспекции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об ожидаемой водности рек на вегетационный период по данным на 1 марта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Турскестанский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Туркестанский участок Арало-Сырдаринкой бассейновой инспекция по регулированию использования и охране водных ресурсов центр управления в кризисных ситуациях и территориальным подразделениям ведомства уполномоченного органа в сфере гражданской защиты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консультация о ожидаемой водности рек на вегетационный период по данным на 1 апреля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на вегетацию по данным на 1 апреля,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Гидрологические данные (расход, уровень, температура воды, ледовые явления) рек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консультация об ожидаемой водности рек на вегетационный период по данным на 1 марта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 уполномоченного органа и Павлодарский участок Ертисской бассейновая инспекция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консультация о ожидаемой водности рек на вегетационный период по данным на 1 апреля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на вегетацию по данным на 1 апреля,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Гидрологические данные (расход, уровень, температура воды, ледовые явления) рек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половодья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консультация об ожидаемой водности рек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Северо-Казахстанкий филиал Национальной гидрометеорологической службы</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Северо-Казахстанский участок Есильской бассейновая инспекция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максимальных уровней воды по рекам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Гидрологические данные (расход, уровень, температура воды, ледовые явления) рек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Ежедневно период половодья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притока воды в Бухтарминское водохранилище на месяцы и соответствующий кварталы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один раз квартал</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гидрометеорологическая служба и его Восточно-Казахстанский филиал</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Ертисская бассейновая инспекция по регулированию использования и охране водных ресурсов, центр управления в кризисных ситуациях и территориальное подразделение ведомства уполномоченного органа в сфере гражданской защиты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притока воды в Шульбинском водохранилище на месяцы и соответствующие кварталы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один раз квартал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суммарного стока рек Оба и Ульби</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проведения природоохранных попусков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данные по притоку воды в Бухтарминское и Шульбинское водохранилища в период природоохранных попусках</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проведения природоохранных попусков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консультация об ожидаемой водности рек на вегетационный период по данным на 1 марта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по данным на 1 марта)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Справка-консультация о ожидаемой водности рек на вегетационный период по данным на 1 апреля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(основной прогноз на вегетацию по данным на 1 апреля, по мере необходимости прогноз уточняется)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Гидрологические данные (расход, уровень, температура воды, ледовые явления) рек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Ертисская бассейновая инспекция по регулированию использования и охране водных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период половодья</w:t>
            </w:r>
          </w:p>
        </w:tc>
        <w:tc>
          <w:tcPr>
            <w:tcW w:w="0" w:type="auto"/>
            <w:vMerge/>
            <w:tcBorders>
              <w:top w:val="nil"/>
              <w:left w:val="single" w:color="cfcfcf" w:sz="5"/>
              <w:bottom w:val="single" w:color="cfcfcf" w:sz="5"/>
              <w:right w:val="single" w:color="cfcfcf" w:sz="5"/>
            </w:tcBorders>
          </w:tcP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управления в кризисных ситуациях и территориальное подразделение ведомства уполномоченного органа в сфере гражданской защиты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сельского хозяйства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ведения государственного учета </w:t>
            </w:r>
            <w:r>
              <w:br/>
            </w:r>
            <w:r>
              <w:rPr>
                <w:rFonts w:ascii="Times New Roman"/>
                <w:b w:val="false"/>
                <w:i w:val="false"/>
                <w:color w:val="000000"/>
                <w:sz w:val="20"/>
              </w:rPr>
              <w:t xml:space="preserve">вод и их использования, </w:t>
            </w:r>
            <w:r>
              <w:br/>
            </w:r>
            <w:r>
              <w:rPr>
                <w:rFonts w:ascii="Times New Roman"/>
                <w:b w:val="false"/>
                <w:i w:val="false"/>
                <w:color w:val="000000"/>
                <w:sz w:val="20"/>
              </w:rPr>
              <w:t xml:space="preserve">государственного водного </w:t>
            </w:r>
            <w:r>
              <w:br/>
            </w:r>
            <w:r>
              <w:rPr>
                <w:rFonts w:ascii="Times New Roman"/>
                <w:b w:val="false"/>
                <w:i w:val="false"/>
                <w:color w:val="000000"/>
                <w:sz w:val="20"/>
              </w:rPr>
              <w:t xml:space="preserve">кадастра и государственного </w:t>
            </w:r>
            <w:r>
              <w:br/>
            </w:r>
            <w:r>
              <w:rPr>
                <w:rFonts w:ascii="Times New Roman"/>
                <w:b w:val="false"/>
                <w:i w:val="false"/>
                <w:color w:val="000000"/>
                <w:sz w:val="20"/>
              </w:rPr>
              <w:t>мониторинга водных объектов</w:t>
            </w:r>
          </w:p>
        </w:tc>
      </w:tr>
    </w:tbl>
    <w:bookmarkStart w:name="z84" w:id="59"/>
    <w:p>
      <w:pPr>
        <w:spacing w:after="0"/>
        <w:ind w:left="0"/>
        <w:jc w:val="left"/>
      </w:pPr>
      <w:r>
        <w:rPr>
          <w:rFonts w:ascii="Times New Roman"/>
          <w:b/>
          <w:i w:val="false"/>
          <w:color w:val="000000"/>
        </w:rPr>
        <w:t xml:space="preserve"> Перечень режимно-справочной информации, предоставляемой национальной гидрометеорологической службой в ведомство уполномоченного органа и его региональным органам</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1"/>
        <w:gridCol w:w="84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Среднемесячные и среднегодовые расходы воды за предыдущий год по следующим гидрологическим постам: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Есиль-село Волгодоновка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Есиль-село Тургеневка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Жабай-город Атбасар</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Жабай-село Балкашино</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Калкутан-село Калкутан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Мойылды-село Николаевка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Нура-село Кошкарбаева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Силеты-село Изобильное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Силеты-село Приречное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Шагалалы-село Павловка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Карагалы-село Карагалинское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Карахобда-поселок Альпасай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Косистек-село Косистек</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Орь-поселок Богетсай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Темир-поселок Ленинский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Темир-село Сагашили</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Уил-поселок Уил</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Большая Кобда-село Кобда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Иргиз-поселок Шенбертал</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Илек-город Актобе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Аксу-железнодорожная станция Матай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Баскан-село Екиаша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Бутак-село Бутак</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Быжы-село Красногоровка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Есик-город Есик</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Коксу-село Коксу</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Коктал-село Аралтобе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Курты-Ленинский мост</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Киши Алматы-город Алматы</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Киши Алматы-метеостанция Мынжылки</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Киши Алматы-ниже устья река Сарысай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Караой-город Текели</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река Каратал-аул Акжар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Каркара-у выхода из гор</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Каскелен-город Каскелен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Коргас (Хоргос)-в 8 километр выше село Баскуншы</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Лепси-город Лепси</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Лепси-аул Толебаев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Проходная-устье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Сарыкан-город Сарканд</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Текели-город Текели</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Текес-село Текес</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Тентек-урочище Тонкерис</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ручеек Терисбутак-устье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Турген-село Таутурген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Улкен Алматы-в 2 километра выше устья реки Проходной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Шарын-урочище Сарытогай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Шыжын-город Текели</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Шилик-село Малыбай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Иле-пристань Добын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Иле-164 километр выше Капшагайской ГЭС</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Иле-урочище Капшагай (37 километр ниже ГЭС)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Урал-поселок Махамбет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Урал-село Кушум</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Куперанкаты-село Алгабас</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Кушум-село Кушум</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Шаган-поселок Чувашинское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Илек-село Чилик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Асса-железнодорожная станция Маймак</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Курагаты-железнодорожная станция Аспара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Мерке (канал)-зимовка Улбутуй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Талас-село Жасоркен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Терс-село Нурлыкент</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Шу-село Кайнар</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Шу-село Ташуткуль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Шу (Малая Арна)-село Уланбель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Шу (Большая Арна)-село Уланбель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Моинты-железнодорожная станция Киик</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Нура-аул Акмешит</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Нура-железнодорожная станция Балыкты</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Нура-село Бесоба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Нура-село Шешенкара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Сарысу-разъезд 189 километр</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Талды-село Новостройка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Токырауын-аул Актогой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Шерубайнура-разъезд Карамурын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Аят-село Варваринка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Дамды-село Дамды</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Желкуар-село Чайковское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Камысты-Аят-поселок Свердловка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Караторгай-поселок Урпек</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Убаган-Аксуат</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Сарыторгай-поселок Екидын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Тобол-село Аккарга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Тобол-село Гришенка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Тобол-город Костанай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Тобол-село Милютинка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Тогузак-станция Тогузак</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Торгай-пески Тусум</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Уй-село Уйское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Сырдарья-протока Караозек поселка городского типа Жусалы</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Сырдарья-разъезд Кергельмес</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Сырдарья-город Казалинск</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Сырдарья-село Каратерень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Сырадрия-поселок Тасбогет</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Сырдарья-железнодорожная станция Тюмень-Арык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Аксу-село Саркырама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Аристанды-село Алгабас</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Ашилган-село Майдантал</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Бадам-село Караспан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Болдыбрек-кордон государственного заповедника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Боролдай-село Боролдой</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Бугунь-село Екпенды</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Жебаглысу-село Жабаглы</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Келес-устье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Карашик-село Хантаги</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Каттабутунь-село Жарыкбас</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Кокбулак-село Пистели</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Сайрам-аул Тасарык</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Сырдарья-выше устья река Келес</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Сырдарья-нижний бьеф Чардаринского водохранилище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Ертис-Прииртышское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Акканбурлык-село Ковыльное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Акканбурлык-село Привольное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Есиль-село Долматово</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Есиль-село Западное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Есиль-город Петропавловск</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Иманбурлук-село Соколовка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Шагалалы-село Северное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Аягоз-поселок Аягоз</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Аягоз-село Тарбагатай (колхоз имени 40 лет Октября)</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Бас-Теректы-село Мойылды</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Буктырма-село Лесная пристань</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Буктырма-село Печи</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Емель-поселок Кызылту</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Ертис-село Семиярка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Куршим-село Вознесенка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Калжыр-аул Калжыр</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Кара Ертис-поселок Боран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Левая Березовка-село Средигорное</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Нарын-село Улкен Нарын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Оба-село Шемонаиха</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Ульби-село Ульби Перевалочная</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Улкен Бокен-село Джумба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сельского хозяйства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ведения государственного учета </w:t>
            </w:r>
            <w:r>
              <w:br/>
            </w:r>
            <w:r>
              <w:rPr>
                <w:rFonts w:ascii="Times New Roman"/>
                <w:b w:val="false"/>
                <w:i w:val="false"/>
                <w:color w:val="000000"/>
                <w:sz w:val="20"/>
              </w:rPr>
              <w:t xml:space="preserve">вод и их использования, </w:t>
            </w:r>
            <w:r>
              <w:br/>
            </w:r>
            <w:r>
              <w:rPr>
                <w:rFonts w:ascii="Times New Roman"/>
                <w:b w:val="false"/>
                <w:i w:val="false"/>
                <w:color w:val="000000"/>
                <w:sz w:val="20"/>
              </w:rPr>
              <w:t xml:space="preserve">государственного водного </w:t>
            </w:r>
            <w:r>
              <w:br/>
            </w:r>
            <w:r>
              <w:rPr>
                <w:rFonts w:ascii="Times New Roman"/>
                <w:b w:val="false"/>
                <w:i w:val="false"/>
                <w:color w:val="000000"/>
                <w:sz w:val="20"/>
              </w:rPr>
              <w:t xml:space="preserve">кадастра и государственного </w:t>
            </w:r>
            <w:r>
              <w:br/>
            </w:r>
            <w:r>
              <w:rPr>
                <w:rFonts w:ascii="Times New Roman"/>
                <w:b w:val="false"/>
                <w:i w:val="false"/>
                <w:color w:val="000000"/>
                <w:sz w:val="20"/>
              </w:rPr>
              <w:t>мониторинга водных объектов</w:t>
            </w:r>
          </w:p>
        </w:tc>
      </w:tr>
    </w:tbl>
    <w:bookmarkStart w:name="z87" w:id="60"/>
    <w:p>
      <w:pPr>
        <w:spacing w:after="0"/>
        <w:ind w:left="0"/>
        <w:jc w:val="left"/>
      </w:pPr>
      <w:r>
        <w:rPr>
          <w:rFonts w:ascii="Times New Roman"/>
          <w:b/>
          <w:i w:val="false"/>
          <w:color w:val="000000"/>
        </w:rPr>
        <w:t xml:space="preserve"> Перечень гидрологической информации, предоставляемой государственным учреждением "Казселезащита" ведомства уполномоченного органа в сфере гражданской защиты в ведомство уполномоченного органа и его региональным органам и национальной гидрометеорологической службе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2947"/>
        <w:gridCol w:w="1395"/>
        <w:gridCol w:w="1396"/>
        <w:gridCol w:w="1784"/>
        <w:gridCol w:w="3337"/>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водохранилища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которая получает информацию</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паводковой ситуации в Республике Казахстан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областям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паводках</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паводковый период ежедневно</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и его Бассейновые инспекции.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сельского хозяйства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Казахстана</w:t>
            </w:r>
            <w:r>
              <w:br/>
            </w:r>
            <w:r>
              <w:rPr>
                <w:rFonts w:ascii="Times New Roman"/>
                <w:b w:val="false"/>
                <w:i w:val="false"/>
                <w:color w:val="000000"/>
                <w:sz w:val="20"/>
              </w:rPr>
              <w:t>от 30 ноября 2015 года № 19-1/1051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 w:id="61"/>
    <w:p>
      <w:pPr>
        <w:spacing w:after="0"/>
        <w:ind w:left="0"/>
        <w:jc w:val="left"/>
      </w:pPr>
      <w:r>
        <w:rPr>
          <w:rFonts w:ascii="Times New Roman"/>
          <w:b/>
          <w:i w:val="false"/>
          <w:color w:val="000000"/>
        </w:rPr>
        <w:t xml:space="preserve"> Заявление на получение разрешения на специальное водопользование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государственного органа)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полное наименование юридического лица)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заявителя 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город, район, область, улица, номер дома, телефон)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заявителя 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 - индивидуальный идентификационный номер,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 - бизнес-идентификационный номер)</w:t>
            </w:r>
          </w:p>
        </w:tc>
      </w:tr>
    </w:tbl>
    <w:bookmarkStart w:name="z92" w:id="62"/>
    <w:p>
      <w:pPr>
        <w:spacing w:after="0"/>
        <w:ind w:left="0"/>
        <w:jc w:val="both"/>
      </w:pPr>
      <w:r>
        <w:rPr>
          <w:rFonts w:ascii="Times New Roman"/>
          <w:b w:val="false"/>
          <w:i w:val="false"/>
          <w:color w:val="000000"/>
          <w:sz w:val="28"/>
        </w:rPr>
        <w:t>
      Прошу выдать разрешение на (отметить в соответствующей ячейке):</w:t>
      </w:r>
    </w:p>
    <w:bookmarkEnd w:id="62"/>
    <w:bookmarkStart w:name="z93"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сброс подземных вод (шахтных, карьерных, рудничных), попутно забранных при разведке и (или) добыче твердых полезных ископаемых, промышленных, хозяйственно-бытовых, дренажных, сточных и других вод в поверхностные водные объекты, недра, водохозяйственные сооружения или рельеф местности;</w:t>
      </w:r>
      <w:r>
        <w:br/>
      </w: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забор и (или) использование подземных вод с применением сооружений или технических устройств,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66 Водного кодекса Республики Казахстан от 9 июля 2003 года (далее - Кодекс);</w:t>
      </w:r>
      <w:r>
        <w:br/>
      </w: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забор и (или) использование поверхностных вод с применением сооружений или технических устройств, указанных в пункте 1 статьи 66 Кодекса.</w:t>
      </w:r>
      <w:r>
        <w:br/>
      </w:r>
      <w:r>
        <w:rPr>
          <w:rFonts w:ascii="Times New Roman"/>
          <w:b w:val="false"/>
          <w:i w:val="false"/>
          <w:color w:val="000000"/>
          <w:sz w:val="28"/>
        </w:rPr>
        <w:t>
</w:t>
      </w:r>
    </w:p>
    <w:bookmarkStart w:name="z96" w:id="64"/>
    <w:p>
      <w:pPr>
        <w:spacing w:after="0"/>
        <w:ind w:left="0"/>
        <w:jc w:val="both"/>
      </w:pPr>
      <w:r>
        <w:rPr>
          <w:rFonts w:ascii="Times New Roman"/>
          <w:b w:val="false"/>
          <w:i w:val="false"/>
          <w:color w:val="000000"/>
          <w:sz w:val="28"/>
        </w:rPr>
        <w:t>
      1. Сведения о физическом или юридическом лице:</w:t>
      </w:r>
    </w:p>
    <w:bookmarkEnd w:id="64"/>
    <w:bookmarkStart w:name="z97" w:id="65"/>
    <w:p>
      <w:pPr>
        <w:spacing w:after="0"/>
        <w:ind w:left="0"/>
        <w:jc w:val="both"/>
      </w:pPr>
      <w:r>
        <w:rPr>
          <w:rFonts w:ascii="Times New Roman"/>
          <w:b w:val="false"/>
          <w:i w:val="false"/>
          <w:color w:val="000000"/>
          <w:sz w:val="28"/>
        </w:rPr>
        <w:t>
      1) фамилия, имя, отчество (при его наличии), контактный телефон лица, ответственного за водопользование ____________________________________;</w:t>
      </w:r>
    </w:p>
    <w:bookmarkEnd w:id="65"/>
    <w:bookmarkStart w:name="z98" w:id="66"/>
    <w:p>
      <w:pPr>
        <w:spacing w:after="0"/>
        <w:ind w:left="0"/>
        <w:jc w:val="both"/>
      </w:pPr>
      <w:r>
        <w:rPr>
          <w:rFonts w:ascii="Times New Roman"/>
          <w:b w:val="false"/>
          <w:i w:val="false"/>
          <w:color w:val="000000"/>
          <w:sz w:val="28"/>
        </w:rPr>
        <w:t>
      2) кадастровый номер объекта недвижимости, инвентарный номер технического устройства, при помощи которого осуществляется специальное водопользование __________________________.</w:t>
      </w:r>
    </w:p>
    <w:bookmarkEnd w:id="66"/>
    <w:bookmarkStart w:name="z99" w:id="67"/>
    <w:p>
      <w:pPr>
        <w:spacing w:after="0"/>
        <w:ind w:left="0"/>
        <w:jc w:val="both"/>
      </w:pPr>
      <w:r>
        <w:rPr>
          <w:rFonts w:ascii="Times New Roman"/>
          <w:b w:val="false"/>
          <w:i w:val="false"/>
          <w:color w:val="000000"/>
          <w:sz w:val="28"/>
        </w:rPr>
        <w:t>
      2. Ситуационная схема мест забора и (или) использования поверхностных вод, сброса сточных вод, источника подземных вод, с указанием координат прилагается и представляется по форме, согласно приложению 1 к настоящему заявлению.</w:t>
      </w:r>
    </w:p>
    <w:bookmarkEnd w:id="67"/>
    <w:bookmarkStart w:name="z100" w:id="68"/>
    <w:p>
      <w:pPr>
        <w:spacing w:after="0"/>
        <w:ind w:left="0"/>
        <w:jc w:val="both"/>
      </w:pPr>
      <w:r>
        <w:rPr>
          <w:rFonts w:ascii="Times New Roman"/>
          <w:b w:val="false"/>
          <w:i w:val="false"/>
          <w:color w:val="000000"/>
          <w:sz w:val="28"/>
        </w:rPr>
        <w:t>
      3. Цель водопользования ________________________________________</w:t>
      </w:r>
    </w:p>
    <w:bookmarkEnd w:id="68"/>
    <w:bookmarkStart w:name="z101" w:id="69"/>
    <w:p>
      <w:pPr>
        <w:spacing w:after="0"/>
        <w:ind w:left="0"/>
        <w:jc w:val="both"/>
      </w:pPr>
      <w:r>
        <w:rPr>
          <w:rFonts w:ascii="Times New Roman"/>
          <w:b w:val="false"/>
          <w:i w:val="false"/>
          <w:color w:val="000000"/>
          <w:sz w:val="28"/>
        </w:rPr>
        <w:t>
      4. Информация о водном объекте, используемом при специальном водопользовании, заполняется по форме согласно приложению 2 к настоящему заявлению.</w:t>
      </w:r>
    </w:p>
    <w:bookmarkEnd w:id="69"/>
    <w:bookmarkStart w:name="z102" w:id="70"/>
    <w:p>
      <w:pPr>
        <w:spacing w:after="0"/>
        <w:ind w:left="0"/>
        <w:jc w:val="both"/>
      </w:pPr>
      <w:r>
        <w:rPr>
          <w:rFonts w:ascii="Times New Roman"/>
          <w:b w:val="false"/>
          <w:i w:val="false"/>
          <w:color w:val="000000"/>
          <w:sz w:val="28"/>
        </w:rPr>
        <w:t>
      5. Расчетный объем забора и (или) использования поверхностных вод, сбрасываемых сточных вод, забираемых подземных вод представляется по форме согласно приложению 3 к настоящему заявлению (указывается отдельно для каждого вида водопользования, за исключением физических и юридических лиц, осуществляющих использование водных объектов для целей гидроэнергетики и регулирования стока).</w:t>
      </w:r>
    </w:p>
    <w:bookmarkEnd w:id="70"/>
    <w:bookmarkStart w:name="z103" w:id="71"/>
    <w:p>
      <w:pPr>
        <w:spacing w:after="0"/>
        <w:ind w:left="0"/>
        <w:jc w:val="both"/>
      </w:pPr>
      <w:r>
        <w:rPr>
          <w:rFonts w:ascii="Times New Roman"/>
          <w:b w:val="false"/>
          <w:i w:val="false"/>
          <w:color w:val="000000"/>
          <w:sz w:val="28"/>
        </w:rPr>
        <w:t>
      6. Удельные нормы водопотребления и водоотведения на единицу продукции и данные об их согласовании с ведомством уполномоченного органа в области использования и охраны водного фонда, водоснабжения, водоотведения за исключением физических или юридических лиц, осуществляющих изъятие водных ресурсов для водоподготовки и (или) доставки водопотребителям для питьевых нужд, деятельность по регулированию поверхностного стока при помощи подпорных гидротехнических сооружений, использование водных объектов без изъятия из них водных ресурсов, сброс попутно забранных подземных вод (шахтных, карьерных, рудничных), которые представляют расчеты по обоснованию объемов водопотребления и водоотведения</w:t>
      </w:r>
    </w:p>
    <w:bookmarkEnd w:id="71"/>
    <w:bookmarkStart w:name="z104" w:id="72"/>
    <w:p>
      <w:pPr>
        <w:spacing w:after="0"/>
        <w:ind w:left="0"/>
        <w:jc w:val="both"/>
      </w:pPr>
      <w:r>
        <w:rPr>
          <w:rFonts w:ascii="Times New Roman"/>
          <w:b w:val="false"/>
          <w:i w:val="false"/>
          <w:color w:val="000000"/>
          <w:sz w:val="28"/>
        </w:rPr>
        <w:t>
      __________________________________  (нормы, дата и срок согласования)</w:t>
      </w:r>
    </w:p>
    <w:bookmarkEnd w:id="72"/>
    <w:bookmarkStart w:name="z105" w:id="73"/>
    <w:p>
      <w:pPr>
        <w:spacing w:after="0"/>
        <w:ind w:left="0"/>
        <w:jc w:val="both"/>
      </w:pPr>
      <w:r>
        <w:rPr>
          <w:rFonts w:ascii="Times New Roman"/>
          <w:b w:val="false"/>
          <w:i w:val="false"/>
          <w:color w:val="000000"/>
          <w:sz w:val="28"/>
        </w:rPr>
        <w:t>
      7. Предполагаемые сроки начала и окончания водопользования:</w:t>
      </w:r>
    </w:p>
    <w:bookmarkEnd w:id="73"/>
    <w:bookmarkStart w:name="z106" w:id="74"/>
    <w:p>
      <w:pPr>
        <w:spacing w:after="0"/>
        <w:ind w:left="0"/>
        <w:jc w:val="both"/>
      </w:pPr>
      <w:r>
        <w:rPr>
          <w:rFonts w:ascii="Times New Roman"/>
          <w:b w:val="false"/>
          <w:i w:val="false"/>
          <w:color w:val="000000"/>
          <w:sz w:val="28"/>
        </w:rPr>
        <w:t>
      Дата начала водопользования "___" ________ 20___ года</w:t>
      </w:r>
    </w:p>
    <w:bookmarkEnd w:id="74"/>
    <w:bookmarkStart w:name="z107" w:id="75"/>
    <w:p>
      <w:pPr>
        <w:spacing w:after="0"/>
        <w:ind w:left="0"/>
        <w:jc w:val="both"/>
      </w:pPr>
      <w:r>
        <w:rPr>
          <w:rFonts w:ascii="Times New Roman"/>
          <w:b w:val="false"/>
          <w:i w:val="false"/>
          <w:color w:val="000000"/>
          <w:sz w:val="28"/>
        </w:rPr>
        <w:t>
      Дата окончания водопользования "___" ________ 20___ года</w:t>
      </w:r>
    </w:p>
    <w:bookmarkEnd w:id="75"/>
    <w:bookmarkStart w:name="z108" w:id="76"/>
    <w:p>
      <w:pPr>
        <w:spacing w:after="0"/>
        <w:ind w:left="0"/>
        <w:jc w:val="both"/>
      </w:pPr>
      <w:r>
        <w:rPr>
          <w:rFonts w:ascii="Times New Roman"/>
          <w:b w:val="false"/>
          <w:i w:val="false"/>
          <w:color w:val="000000"/>
          <w:sz w:val="28"/>
        </w:rPr>
        <w:t>
      8. Характеристика производственной деятельности водопользователя (объем выпускаемой продукции, численность работников, обслуживаемого населения, мощность, площади орошаемых участков) _____________________</w:t>
      </w:r>
    </w:p>
    <w:bookmarkEnd w:id="76"/>
    <w:bookmarkStart w:name="z109" w:id="77"/>
    <w:p>
      <w:pPr>
        <w:spacing w:after="0"/>
        <w:ind w:left="0"/>
        <w:jc w:val="both"/>
      </w:pPr>
      <w:r>
        <w:rPr>
          <w:rFonts w:ascii="Times New Roman"/>
          <w:b w:val="false"/>
          <w:i w:val="false"/>
          <w:color w:val="000000"/>
          <w:sz w:val="28"/>
        </w:rPr>
        <w:t>
      9. Перечень вторичных водопользователей по форме, согласно приложению 4 к настоящему заявлению (заявки на подачу или прием сточных вод прилагаются к документам на получение разрешения на специальное водопользование).</w:t>
      </w:r>
    </w:p>
    <w:bookmarkEnd w:id="77"/>
    <w:bookmarkStart w:name="z110" w:id="78"/>
    <w:p>
      <w:pPr>
        <w:spacing w:after="0"/>
        <w:ind w:left="0"/>
        <w:jc w:val="both"/>
      </w:pPr>
      <w:r>
        <w:rPr>
          <w:rFonts w:ascii="Times New Roman"/>
          <w:b w:val="false"/>
          <w:i w:val="false"/>
          <w:color w:val="000000"/>
          <w:sz w:val="28"/>
        </w:rPr>
        <w:t>
      10. Данные ранее выданного разрешения на специальное водопользование (номер, дата выдачи, кем выдано, срок действия, если таковые имеются у заявителя) ________________________________________________</w:t>
      </w:r>
    </w:p>
    <w:bookmarkEnd w:id="78"/>
    <w:bookmarkStart w:name="z111" w:id="79"/>
    <w:p>
      <w:pPr>
        <w:spacing w:after="0"/>
        <w:ind w:left="0"/>
        <w:jc w:val="both"/>
      </w:pPr>
      <w:r>
        <w:rPr>
          <w:rFonts w:ascii="Times New Roman"/>
          <w:b w:val="false"/>
          <w:i w:val="false"/>
          <w:color w:val="000000"/>
          <w:sz w:val="28"/>
        </w:rPr>
        <w:t>
      11. Описание оборудования для учета использования вод, ведения режимных наблюдений и лабораторных анализов (тип, марка, технические характеристики, количество, срок поверки, области аккредитации лабораторий) ___________________________________________________________________</w:t>
      </w:r>
    </w:p>
    <w:bookmarkEnd w:id="79"/>
    <w:bookmarkStart w:name="z112" w:id="80"/>
    <w:p>
      <w:pPr>
        <w:spacing w:after="0"/>
        <w:ind w:left="0"/>
        <w:jc w:val="both"/>
      </w:pPr>
      <w:r>
        <w:rPr>
          <w:rFonts w:ascii="Times New Roman"/>
          <w:b w:val="false"/>
          <w:i w:val="false"/>
          <w:color w:val="000000"/>
          <w:sz w:val="28"/>
        </w:rPr>
        <w:t>
      12. Данные о разрешении на эмиссии в окружающую среду - при сбросе очищенных промышленных, хозяйственно-бытовых, дренажных и других сточных вод, за исключением сброса теплообменных</w:t>
      </w:r>
    </w:p>
    <w:bookmarkEnd w:id="80"/>
    <w:bookmarkStart w:name="z113" w:id="81"/>
    <w:p>
      <w:pPr>
        <w:spacing w:after="0"/>
        <w:ind w:left="0"/>
        <w:jc w:val="both"/>
      </w:pPr>
      <w:r>
        <w:rPr>
          <w:rFonts w:ascii="Times New Roman"/>
          <w:b w:val="false"/>
          <w:i w:val="false"/>
          <w:color w:val="000000"/>
          <w:sz w:val="28"/>
        </w:rPr>
        <w:t>
      (нормативно-чистых) вод ____________________________________________.  (номер, срок действия разрешения)</w:t>
      </w:r>
    </w:p>
    <w:bookmarkEnd w:id="81"/>
    <w:bookmarkStart w:name="z114" w:id="82"/>
    <w:p>
      <w:pPr>
        <w:spacing w:after="0"/>
        <w:ind w:left="0"/>
        <w:jc w:val="both"/>
      </w:pPr>
      <w:r>
        <w:rPr>
          <w:rFonts w:ascii="Times New Roman"/>
          <w:b w:val="false"/>
          <w:i w:val="false"/>
          <w:color w:val="000000"/>
          <w:sz w:val="28"/>
        </w:rPr>
        <w:t>
      13. Данные санитарно-эпидемиологического заключения о соответствии (несоответствии) объекта эпидемической значимости нормативным правовым актам в сфере санитарно-эпидемиологического благополучия населения и гигиеническим нормативам - при заборе поверхностных и (или) подземных вод для хозяйственно-питьевого водоснабжения</w:t>
      </w:r>
    </w:p>
    <w:bookmarkEnd w:id="82"/>
    <w:bookmarkStart w:name="z115" w:id="83"/>
    <w:p>
      <w:pPr>
        <w:spacing w:after="0"/>
        <w:ind w:left="0"/>
        <w:jc w:val="both"/>
      </w:pPr>
      <w:r>
        <w:rPr>
          <w:rFonts w:ascii="Times New Roman"/>
          <w:b w:val="false"/>
          <w:i w:val="false"/>
          <w:color w:val="000000"/>
          <w:sz w:val="28"/>
        </w:rPr>
        <w:t>
      _______________________________________  (номер, дата выдачи)</w:t>
      </w:r>
    </w:p>
    <w:bookmarkEnd w:id="83"/>
    <w:bookmarkStart w:name="z116" w:id="84"/>
    <w:p>
      <w:pPr>
        <w:spacing w:after="0"/>
        <w:ind w:left="0"/>
        <w:jc w:val="both"/>
      </w:pPr>
      <w:r>
        <w:rPr>
          <w:rFonts w:ascii="Times New Roman"/>
          <w:b w:val="false"/>
          <w:i w:val="false"/>
          <w:color w:val="000000"/>
          <w:sz w:val="28"/>
        </w:rPr>
        <w:t xml:space="preserve">
      14. Намерения заявителя в части обеспечения рационального использование водных ресурсов и сокращения потерь воды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Кодекса) (перечислить) __________________________________</w:t>
      </w:r>
    </w:p>
    <w:bookmarkEnd w:id="84"/>
    <w:bookmarkStart w:name="z117" w:id="85"/>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содержащуюся в информационных системах.</w:t>
      </w:r>
    </w:p>
    <w:bookmarkEnd w:id="85"/>
    <w:bookmarkStart w:name="z118" w:id="86"/>
    <w:p>
      <w:pPr>
        <w:spacing w:after="0"/>
        <w:ind w:left="0"/>
        <w:jc w:val="both"/>
      </w:pPr>
      <w:r>
        <w:rPr>
          <w:rFonts w:ascii="Times New Roman"/>
          <w:b w:val="false"/>
          <w:i w:val="false"/>
          <w:color w:val="000000"/>
          <w:sz w:val="28"/>
        </w:rPr>
        <w:t>
      Заявитель ________________________________________________________________</w:t>
      </w:r>
    </w:p>
    <w:bookmarkEnd w:id="86"/>
    <w:bookmarkStart w:name="z119" w:id="87"/>
    <w:p>
      <w:pPr>
        <w:spacing w:after="0"/>
        <w:ind w:left="0"/>
        <w:jc w:val="both"/>
      </w:pPr>
      <w:r>
        <w:rPr>
          <w:rFonts w:ascii="Times New Roman"/>
          <w:b w:val="false"/>
          <w:i w:val="false"/>
          <w:color w:val="000000"/>
          <w:sz w:val="28"/>
        </w:rPr>
        <w:t xml:space="preserve">
                                     фамилия, имя, отчество (при его наличии) </w:t>
      </w:r>
    </w:p>
    <w:bookmarkEnd w:id="87"/>
    <w:bookmarkStart w:name="z120" w:id="88"/>
    <w:p>
      <w:pPr>
        <w:spacing w:after="0"/>
        <w:ind w:left="0"/>
        <w:jc w:val="both"/>
      </w:pPr>
      <w:r>
        <w:rPr>
          <w:rFonts w:ascii="Times New Roman"/>
          <w:b w:val="false"/>
          <w:i w:val="false"/>
          <w:color w:val="000000"/>
          <w:sz w:val="28"/>
        </w:rPr>
        <w:t>
      "____" _________ 20 ___ года</w:t>
      </w:r>
    </w:p>
    <w:bookmarkEnd w:id="88"/>
    <w:bookmarkStart w:name="z121" w:id="89"/>
    <w:p>
      <w:pPr>
        <w:spacing w:after="0"/>
        <w:ind w:left="0"/>
        <w:jc w:val="both"/>
      </w:pPr>
      <w:r>
        <w:rPr>
          <w:rFonts w:ascii="Times New Roman"/>
          <w:b w:val="false"/>
          <w:i w:val="false"/>
          <w:color w:val="000000"/>
          <w:sz w:val="28"/>
        </w:rPr>
        <w:t xml:space="preserve">
      Заявление принято к рассмотрению "____" _________ 20 ___ года </w:t>
      </w:r>
    </w:p>
    <w:bookmarkEnd w:id="89"/>
    <w:bookmarkStart w:name="z122" w:id="90"/>
    <w:p>
      <w:pPr>
        <w:spacing w:after="0"/>
        <w:ind w:left="0"/>
        <w:jc w:val="both"/>
      </w:pPr>
      <w:r>
        <w:rPr>
          <w:rFonts w:ascii="Times New Roman"/>
          <w:b w:val="false"/>
          <w:i w:val="false"/>
          <w:color w:val="000000"/>
          <w:sz w:val="28"/>
        </w:rPr>
        <w:t>
      _________________________________________________________________________</w:t>
      </w:r>
    </w:p>
    <w:bookmarkEnd w:id="90"/>
    <w:bookmarkStart w:name="z123" w:id="91"/>
    <w:p>
      <w:pPr>
        <w:spacing w:after="0"/>
        <w:ind w:left="0"/>
        <w:jc w:val="both"/>
      </w:pPr>
      <w:r>
        <w:rPr>
          <w:rFonts w:ascii="Times New Roman"/>
          <w:b w:val="false"/>
          <w:i w:val="false"/>
          <w:color w:val="000000"/>
          <w:sz w:val="28"/>
        </w:rPr>
        <w:t>
       (подпись, фамилия, имя, отчество (при его наличии) лица, принявшего заявление)</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заявлению о </w:t>
            </w:r>
            <w:r>
              <w:br/>
            </w:r>
            <w:r>
              <w:rPr>
                <w:rFonts w:ascii="Times New Roman"/>
                <w:b w:val="false"/>
                <w:i w:val="false"/>
                <w:color w:val="000000"/>
                <w:sz w:val="20"/>
              </w:rPr>
              <w:t xml:space="preserve">выдаче разрешения на </w:t>
            </w:r>
            <w:r>
              <w:br/>
            </w:r>
            <w:r>
              <w:rPr>
                <w:rFonts w:ascii="Times New Roman"/>
                <w:b w:val="false"/>
                <w:i w:val="false"/>
                <w:color w:val="000000"/>
                <w:sz w:val="20"/>
              </w:rPr>
              <w:t>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 w:id="92"/>
    <w:p>
      <w:pPr>
        <w:spacing w:after="0"/>
        <w:ind w:left="0"/>
        <w:jc w:val="left"/>
      </w:pPr>
      <w:r>
        <w:rPr>
          <w:rFonts w:ascii="Times New Roman"/>
          <w:b/>
          <w:i w:val="false"/>
          <w:color w:val="000000"/>
        </w:rPr>
        <w:t xml:space="preserve"> СИТУАЦИОННАЯ СХЕМА </w:t>
      </w:r>
      <w:r>
        <w:br/>
      </w:r>
      <w:r>
        <w:rPr>
          <w:rFonts w:ascii="Times New Roman"/>
          <w:b/>
          <w:i w:val="false"/>
          <w:color w:val="000000"/>
        </w:rPr>
        <w:t>мест забора и (или) использования поверхностных вод, сброса сточных вод, источника подземных вод</w:t>
      </w:r>
    </w:p>
    <w:bookmarkEnd w:id="92"/>
    <w:bookmarkStart w:name="z127" w:id="93"/>
    <w:p>
      <w:pPr>
        <w:spacing w:after="0"/>
        <w:ind w:left="0"/>
        <w:jc w:val="left"/>
      </w:pPr>
      <w:r>
        <w:rPr>
          <w:rFonts w:ascii="Times New Roman"/>
          <w:b/>
          <w:i w:val="false"/>
          <w:color w:val="000000"/>
        </w:rPr>
        <w:t xml:space="preserve"> Масштаб ________________ (указать)</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5154"/>
        <w:gridCol w:w="1212"/>
        <w:gridCol w:w="421"/>
        <w:gridCol w:w="421"/>
        <w:gridCol w:w="421"/>
        <w:gridCol w:w="422"/>
        <w:gridCol w:w="422"/>
        <w:gridCol w:w="422"/>
      </w:tblGrid>
      <w:tr>
        <w:trPr>
          <w:trHeight w:val="30" w:hRule="atLeast"/>
        </w:trPr>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(или водного объекта) водозабора (водоотведения)</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обозначенная на ситуационной схеме угловыми точками</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точек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w:t>
            </w:r>
          </w:p>
        </w:tc>
      </w:tr>
      <w:tr>
        <w:trPr>
          <w:trHeight w:val="30" w:hRule="atLeast"/>
        </w:trPr>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4"/>
          <w:p>
            <w:pPr>
              <w:spacing w:after="20"/>
              <w:ind w:left="20"/>
              <w:jc w:val="both"/>
            </w:pPr>
            <w:r>
              <w:rPr>
                <w:rFonts w:ascii="Times New Roman"/>
                <w:b w:val="false"/>
                <w:i w:val="false"/>
                <w:color w:val="000000"/>
                <w:sz w:val="20"/>
              </w:rPr>
              <w:t>
________ гектар</w:t>
            </w:r>
            <w:r>
              <w:br/>
            </w:r>
            <w:r>
              <w:rPr>
                <w:rFonts w:ascii="Times New Roman"/>
                <w:b w:val="false"/>
                <w:i w:val="false"/>
                <w:color w:val="000000"/>
                <w:sz w:val="20"/>
              </w:rPr>
              <w:t>
________ квадратный километр</w:t>
            </w:r>
          </w:p>
          <w:bookmarkEnd w:id="94"/>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5"/>
          <w:p>
            <w:pPr>
              <w:spacing w:after="20"/>
              <w:ind w:left="20"/>
              <w:jc w:val="both"/>
            </w:pPr>
            <w:r>
              <w:rPr>
                <w:rFonts w:ascii="Times New Roman"/>
                <w:b w:val="false"/>
                <w:i w:val="false"/>
                <w:color w:val="000000"/>
                <w:sz w:val="20"/>
              </w:rPr>
              <w:t>
________ гектар</w:t>
            </w:r>
            <w:r>
              <w:br/>
            </w:r>
            <w:r>
              <w:rPr>
                <w:rFonts w:ascii="Times New Roman"/>
                <w:b w:val="false"/>
                <w:i w:val="false"/>
                <w:color w:val="000000"/>
                <w:sz w:val="20"/>
              </w:rPr>
              <w:t>
________ квадратный километр</w:t>
            </w:r>
          </w:p>
          <w:bookmarkEnd w:id="95"/>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6"/>
          <w:p>
            <w:pPr>
              <w:spacing w:after="20"/>
              <w:ind w:left="20"/>
              <w:jc w:val="both"/>
            </w:pPr>
            <w:r>
              <w:rPr>
                <w:rFonts w:ascii="Times New Roman"/>
                <w:b w:val="false"/>
                <w:i w:val="false"/>
                <w:color w:val="000000"/>
                <w:sz w:val="20"/>
              </w:rPr>
              <w:t>
________ гектар</w:t>
            </w:r>
            <w:r>
              <w:br/>
            </w:r>
            <w:r>
              <w:rPr>
                <w:rFonts w:ascii="Times New Roman"/>
                <w:b w:val="false"/>
                <w:i w:val="false"/>
                <w:color w:val="000000"/>
                <w:sz w:val="20"/>
              </w:rPr>
              <w:t>
________ квадратный километр</w:t>
            </w:r>
          </w:p>
          <w:bookmarkEnd w:id="96"/>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97"/>
    <w:p>
      <w:pPr>
        <w:spacing w:after="0"/>
        <w:ind w:left="0"/>
        <w:jc w:val="both"/>
      </w:pPr>
      <w:r>
        <w:rPr>
          <w:rFonts w:ascii="Times New Roman"/>
          <w:b w:val="false"/>
          <w:i w:val="false"/>
          <w:color w:val="000000"/>
          <w:sz w:val="28"/>
        </w:rPr>
        <w:t>
      Площадь земельного участка, обозначенная на ситуационной схеме угловыми точками составляет _______ гектаров (квадратных километров).</w:t>
      </w:r>
    </w:p>
    <w:bookmarkEnd w:id="97"/>
    <w:bookmarkStart w:name="z132" w:id="98"/>
    <w:p>
      <w:pPr>
        <w:spacing w:after="0"/>
        <w:ind w:left="0"/>
        <w:jc w:val="both"/>
      </w:pPr>
      <w:r>
        <w:rPr>
          <w:rFonts w:ascii="Times New Roman"/>
          <w:b w:val="false"/>
          <w:i w:val="false"/>
          <w:color w:val="000000"/>
          <w:sz w:val="28"/>
        </w:rPr>
        <w:t xml:space="preserve">
      Ситуационная карта-схема прилагается к документам на получение разрешения на специальное водопользование. </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заявлению о </w:t>
            </w:r>
            <w:r>
              <w:br/>
            </w:r>
            <w:r>
              <w:rPr>
                <w:rFonts w:ascii="Times New Roman"/>
                <w:b w:val="false"/>
                <w:i w:val="false"/>
                <w:color w:val="000000"/>
                <w:sz w:val="20"/>
              </w:rPr>
              <w:t xml:space="preserve">выдаче разрешения на </w:t>
            </w:r>
            <w:r>
              <w:br/>
            </w:r>
            <w:r>
              <w:rPr>
                <w:rFonts w:ascii="Times New Roman"/>
                <w:b w:val="false"/>
                <w:i w:val="false"/>
                <w:color w:val="000000"/>
                <w:sz w:val="20"/>
              </w:rPr>
              <w:t>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 w:id="99"/>
    <w:p>
      <w:pPr>
        <w:spacing w:after="0"/>
        <w:ind w:left="0"/>
        <w:jc w:val="left"/>
      </w:pPr>
      <w:r>
        <w:rPr>
          <w:rFonts w:ascii="Times New Roman"/>
          <w:b/>
          <w:i w:val="false"/>
          <w:color w:val="000000"/>
        </w:rPr>
        <w:t xml:space="preserve"> Информация о водном объекте, используемом при специальном водопользовании</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7385"/>
        <w:gridCol w:w="1466"/>
        <w:gridCol w:w="639"/>
        <w:gridCol w:w="1819"/>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водного объекта, основные гидрологические и гидрогеологические характеристики (при сбросе промышленных, хозяйственно-бытовых, дренажных и других сточных вод в водохозяйственные сооружения или рельеф местности указываются характеристики сооружений, предназначенных для сброса и приема данных вод)</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источника* (приемника)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специального водопользования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(код)** использования</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100"/>
    <w:p>
      <w:pPr>
        <w:spacing w:after="0"/>
        <w:ind w:left="0"/>
        <w:jc w:val="both"/>
      </w:pPr>
      <w:r>
        <w:rPr>
          <w:rFonts w:ascii="Times New Roman"/>
          <w:b w:val="false"/>
          <w:i w:val="false"/>
          <w:color w:val="000000"/>
          <w:sz w:val="28"/>
        </w:rPr>
        <w:t>
      Примечание:</w:t>
      </w:r>
    </w:p>
    <w:bookmarkEnd w:id="100"/>
    <w:bookmarkStart w:name="z137" w:id="101"/>
    <w:p>
      <w:pPr>
        <w:spacing w:after="0"/>
        <w:ind w:left="0"/>
        <w:jc w:val="both"/>
      </w:pPr>
      <w:r>
        <w:rPr>
          <w:rFonts w:ascii="Times New Roman"/>
          <w:b w:val="false"/>
          <w:i w:val="false"/>
          <w:color w:val="000000"/>
          <w:sz w:val="28"/>
        </w:rPr>
        <w:t>
      * море - 10, река - 20, пересыхающая река - 21, озеро - 30, водохранилище пруд - 40, водохранилище наливное - 40, магистральный канал - 50, магистральный трубопровод - 55, подземный водоносный горизонт - 60, шахта, рудник, карьер - 61, скважины вертикального дренажа - 62, коллекторно-дренажная сеть - 70, коллекторы, не связанные с речной сетью - 71, коллекторы, достигающие поверхностных водных объектов - 72, земледельческие поля орошения - 80, накопители - 81, рельеф местности - 82, поля фильтрации - 83, сеть водопровода - 90, сеть канализации - 91.</w:t>
      </w:r>
    </w:p>
    <w:bookmarkEnd w:id="101"/>
    <w:bookmarkStart w:name="z138" w:id="102"/>
    <w:p>
      <w:pPr>
        <w:spacing w:after="0"/>
        <w:ind w:left="0"/>
        <w:jc w:val="both"/>
      </w:pPr>
      <w:r>
        <w:rPr>
          <w:rFonts w:ascii="Times New Roman"/>
          <w:b w:val="false"/>
          <w:i w:val="false"/>
          <w:color w:val="000000"/>
          <w:sz w:val="28"/>
        </w:rPr>
        <w:t>
      ** ХП - хозяйственно-питьевые, ПР - производственные, СХ - сельскохозяйственное водоснабжение, ОР - орошение регулярное, ОЛ - орошение лиманное, ОП - обводнение пастбищ, ЗС - залив сенокосов, ПРХ - прудовое рыбное хозяйство, ПГ - поддержание горизонтов в каналах, ПП - поддержание пластового давления, НВ - наполнение наливных водохранилищ, ТВ - транзит воды, ПБ - передано без использования, ДБ - передано другому бассейну, ДГ - передано другому государству, ПК - промывка каналов, СП - санитарные попуски, ГЭ - гидроэнергетика, ПИ - прочие.</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заявлению о </w:t>
            </w:r>
            <w:r>
              <w:br/>
            </w:r>
            <w:r>
              <w:rPr>
                <w:rFonts w:ascii="Times New Roman"/>
                <w:b w:val="false"/>
                <w:i w:val="false"/>
                <w:color w:val="000000"/>
                <w:sz w:val="20"/>
              </w:rPr>
              <w:t xml:space="preserve">выдаче разрешения на </w:t>
            </w:r>
            <w:r>
              <w:br/>
            </w:r>
            <w:r>
              <w:rPr>
                <w:rFonts w:ascii="Times New Roman"/>
                <w:b w:val="false"/>
                <w:i w:val="false"/>
                <w:color w:val="000000"/>
                <w:sz w:val="20"/>
              </w:rPr>
              <w:t>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 w:id="103"/>
    <w:p>
      <w:pPr>
        <w:spacing w:after="0"/>
        <w:ind w:left="0"/>
        <w:jc w:val="left"/>
      </w:pPr>
      <w:r>
        <w:rPr>
          <w:rFonts w:ascii="Times New Roman"/>
          <w:b/>
          <w:i w:val="false"/>
          <w:color w:val="000000"/>
        </w:rPr>
        <w:t xml:space="preserve"> Расчетный объем забора и (или) использования поверхностных вод, сбрасываемых сточных вод, забираемых подземных вод</w:t>
      </w:r>
    </w:p>
    <w:bookmarkEnd w:id="103"/>
    <w:bookmarkStart w:name="z142" w:id="104"/>
    <w:p>
      <w:pPr>
        <w:spacing w:after="0"/>
        <w:ind w:left="0"/>
        <w:jc w:val="both"/>
      </w:pPr>
      <w:r>
        <w:rPr>
          <w:rFonts w:ascii="Times New Roman"/>
          <w:b w:val="false"/>
          <w:i w:val="false"/>
          <w:color w:val="000000"/>
          <w:sz w:val="28"/>
        </w:rPr>
        <w:t>
      Вид специального водопользования_______________________________</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2663"/>
        <w:gridCol w:w="2752"/>
        <w:gridCol w:w="2752"/>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метр/сутки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метр/месяц</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год, кубический метр/год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заявлению о </w:t>
            </w:r>
            <w:r>
              <w:br/>
            </w:r>
            <w:r>
              <w:rPr>
                <w:rFonts w:ascii="Times New Roman"/>
                <w:b w:val="false"/>
                <w:i w:val="false"/>
                <w:color w:val="000000"/>
                <w:sz w:val="20"/>
              </w:rPr>
              <w:t xml:space="preserve">выдаче разрешения на </w:t>
            </w:r>
            <w:r>
              <w:br/>
            </w:r>
            <w:r>
              <w:rPr>
                <w:rFonts w:ascii="Times New Roman"/>
                <w:b w:val="false"/>
                <w:i w:val="false"/>
                <w:color w:val="000000"/>
                <w:sz w:val="20"/>
              </w:rPr>
              <w:t>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 w:id="105"/>
    <w:p>
      <w:pPr>
        <w:spacing w:after="0"/>
        <w:ind w:left="0"/>
        <w:jc w:val="left"/>
      </w:pPr>
      <w:r>
        <w:rPr>
          <w:rFonts w:ascii="Times New Roman"/>
          <w:b/>
          <w:i w:val="false"/>
          <w:color w:val="000000"/>
        </w:rPr>
        <w:t xml:space="preserve"> Перечень вторичных водопользователей</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062"/>
        <w:gridCol w:w="4698"/>
        <w:gridCol w:w="2472"/>
        <w:gridCol w:w="1062"/>
        <w:gridCol w:w="1358"/>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водопользователей</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учета использования вод (ГУИВ) водопользователя (при его наличии)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объем (кубический метр/год)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водопользования</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год, кубический метр/год</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