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d69f" w14:textId="ea0d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Зерендинском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2020 года № 67-409. Зарегистрировано Департаментом юстиции Акмолинской области 30 декабря 2020 года № 8280.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Зерендинском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Зерендинском районе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Зерендинском районе.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государственным учреждением "Отдел занятости и социальных программ Зерендинского района" (далее – уполномоченный орган).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утвержденных приказом Министра индустрии и инфраструктурного развития Республики Казахстан от 24 апреля 2020 года № 226 (зарегистрирован в Реестре государственной регистрации нормативных правовых актов под № 20498).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Зерендинского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на оплату: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с изменением, внесенным решением Зерендинского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8 процентов.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норму площади жилья, обеспечиваемую компенсационными мерами принимается 18 (восемнадцать) квадратных метров на человека. Для одиноко проживающих граждан за норму площади жилья, обеспечиваемую компенсационными мерами принимается 30 ( тридцать) квадратных метров.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с изменением, внесенным решением Зерендинского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Компенсационные нормы на потребление твердого топлива с местным отоплением устанавливается в размере 5 (пяти) тонн на отопительный сезон, на семью (гражданина) в квартал обращения в зависимости от занимаемой площади. Расход топлива на 1 (один) квадратный метр учитывается в размере 20,83 килограммов в месяц. Стоимость угля принимать среднюю цену, сложившуюся за истекший квартал, согласно данным органов статистики.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норму расхода электрической энергии 50 (пятьдесят) киловатт на одного человека в месяц.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услуг связи в части увеличения абонентской платы за телефон, подключенный к сети телекоммуникаций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и/или посредством веб-портала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производится на полный текущий квартал, при этом совокупный доход семьи (гражданина) и расходы на коммунальные услуги учитываются за истекший квартал, за исключением семей (граждан), имеющих в частной собственности более одной единицы жилья (квартиры, дома) или сдающих жилые помещения в наем (поднаем).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осуществляется в пределах средств, предусмотренных в бюджете района на соответствующий финансовый год.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в уполномоченный орган заведомо недостоверных сведений, повлекших за собой назначение завышенной или незаконной жилищной помощи, малообеспеченная семья (гражданин) возвращает незаконно полученную сумму в добровольном порядке, а в случае отказа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