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ff87d" w14:textId="a4ff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Рудного Костанайской области от 11 марта 2020 года № 239. Зарегистрировано Департаментом юстиции Костанайской области 16 марта 2020 года № 9027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Рудного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"Управление энергетики и жилищно-коммунального хозяйства акимата Костанайской области" публичный сервитут на земельные участки в целях прокладки и эксплуатации инженерных линий и сетей, расположенные на территории города Рудный Костанайской области общей площадью 1,4065 и 9,8136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"Рудненский городской отдел земельных отношений" акимата города Рудного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Рудного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Рудного.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Рудного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Гаязов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