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1248" w14:textId="d951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11 декабря 2020 года № 541. Зарегистрировано Департаментом юстиции Костанайской области 15 декабря 2020 года № 9638. Утратило силу решением маслихата города Рудного Костанайской области от 2 ноября 2023 года № 76</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Рудного Костанайской области от 02.11.2023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3 августа 2020 года № 498 (опубликовано 11 августа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9363).</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внеочередной сессии, исполняющий обязанности секретаря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11 декабря 2020 года</w:t>
            </w:r>
            <w:r>
              <w:br/>
            </w:r>
            <w:r>
              <w:rPr>
                <w:rFonts w:ascii="Times New Roman"/>
                <w:b w:val="false"/>
                <w:i w:val="false"/>
                <w:color w:val="000000"/>
                <w:sz w:val="20"/>
              </w:rPr>
              <w:t>№ 541</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3"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1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0" w:id="14"/>
    <w:p>
      <w:pPr>
        <w:spacing w:after="0"/>
        <w:ind w:left="0"/>
        <w:jc w:val="both"/>
      </w:pPr>
      <w:r>
        <w:rPr>
          <w:rFonts w:ascii="Times New Roman"/>
          <w:b w:val="false"/>
          <w:i w:val="false"/>
          <w:color w:val="000000"/>
          <w:sz w:val="28"/>
        </w:rPr>
        <w:t>
      7)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p>
    <w:bookmarkEnd w:id="14"/>
    <w:bookmarkStart w:name="z21"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2"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3"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4"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8" w:id="22"/>
    <w:p>
      <w:pPr>
        <w:spacing w:after="0"/>
        <w:ind w:left="0"/>
        <w:jc w:val="both"/>
      </w:pPr>
      <w:r>
        <w:rPr>
          <w:rFonts w:ascii="Times New Roman"/>
          <w:b w:val="false"/>
          <w:i w:val="false"/>
          <w:color w:val="000000"/>
          <w:sz w:val="28"/>
        </w:rPr>
        <w:t>
      6. Социальная помощь к праздничным дням оказывается без учета доходов, единовременно, следующим категориям граждан:</w:t>
      </w:r>
    </w:p>
    <w:bookmarkEnd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Start w:name="z41" w:id="23"/>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23"/>
    <w:bookmarkStart w:name="z42" w:id="24"/>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2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города Рудного Костанайской области от 07.04.2023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 с изменением, внесенным решением маслихата города Рудного Костанайской области от 02.05.2023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25"/>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медицинской организации и находящимся на амбулаторном лечении,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один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p>
      <w:pPr>
        <w:spacing w:after="0"/>
        <w:ind w:left="0"/>
        <w:jc w:val="both"/>
      </w:pPr>
      <w:r>
        <w:rPr>
          <w:rFonts w:ascii="Times New Roman"/>
          <w:b w:val="false"/>
          <w:i w:val="false"/>
          <w:color w:val="000000"/>
          <w:sz w:val="28"/>
        </w:rPr>
        <w:t>
      7) лицам с инвалидностью, на оперативное лечение, без учета доходов, единовременно, в размере не более 50 месячных расчетных показателей;</w:t>
      </w:r>
    </w:p>
    <w:p>
      <w:pPr>
        <w:spacing w:after="0"/>
        <w:ind w:left="0"/>
        <w:jc w:val="both"/>
      </w:pPr>
      <w:r>
        <w:rPr>
          <w:rFonts w:ascii="Times New Roman"/>
          <w:b w:val="false"/>
          <w:i w:val="false"/>
          <w:color w:val="000000"/>
          <w:sz w:val="28"/>
        </w:rPr>
        <w:t>
      8) лицам с инвалидностью, для возмещения расходов, связанных с приобретением лекарственных средств, без учета доходов, единовременно, в размере фактических затрат, не более 30 месячных расчетных показателей;</w:t>
      </w:r>
    </w:p>
    <w:p>
      <w:pPr>
        <w:spacing w:after="0"/>
        <w:ind w:left="0"/>
        <w:jc w:val="both"/>
      </w:pPr>
      <w:r>
        <w:rPr>
          <w:rFonts w:ascii="Times New Roman"/>
          <w:b w:val="false"/>
          <w:i w:val="false"/>
          <w:color w:val="000000"/>
          <w:sz w:val="28"/>
        </w:rPr>
        <w:t>
      9) лицам с инвалидностью, для возмещения расходов, связанных с их проездом в санатории и обратно, без учета доходов, единовременно, в размере не более 3 месячных расчетных показателей;</w:t>
      </w:r>
    </w:p>
    <w:p>
      <w:pPr>
        <w:spacing w:after="0"/>
        <w:ind w:left="0"/>
        <w:jc w:val="both"/>
      </w:pPr>
      <w:r>
        <w:rPr>
          <w:rFonts w:ascii="Times New Roman"/>
          <w:b w:val="false"/>
          <w:i w:val="false"/>
          <w:color w:val="000000"/>
          <w:sz w:val="28"/>
        </w:rPr>
        <w:t>
      10) гражданину (семье), пострадавшему вследствие стихийного бедствия или пожара, без учета доходов, единовременно, в размере 150 месячных расчетных показателей;</w:t>
      </w:r>
    </w:p>
    <w:p>
      <w:pPr>
        <w:spacing w:after="0"/>
        <w:ind w:left="0"/>
        <w:jc w:val="both"/>
      </w:pPr>
      <w:r>
        <w:rPr>
          <w:rFonts w:ascii="Times New Roman"/>
          <w:b w:val="false"/>
          <w:i w:val="false"/>
          <w:color w:val="000000"/>
          <w:sz w:val="28"/>
        </w:rPr>
        <w:t>
      11) гражданину (семье), пострадавшему при ликвидации последствия пожара, без учета доходов, единовременно, в размере 50 месячных расчетных показателей;</w:t>
      </w:r>
    </w:p>
    <w:p>
      <w:pPr>
        <w:spacing w:after="0"/>
        <w:ind w:left="0"/>
        <w:jc w:val="both"/>
      </w:pPr>
      <w:r>
        <w:rPr>
          <w:rFonts w:ascii="Times New Roman"/>
          <w:b w:val="false"/>
          <w:i w:val="false"/>
          <w:color w:val="000000"/>
          <w:sz w:val="28"/>
        </w:rPr>
        <w:t>
      12)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7 месячных расчетных показателей;</w:t>
      </w:r>
    </w:p>
    <w:bookmarkStart w:name="z62" w:id="26"/>
    <w:p>
      <w:pPr>
        <w:spacing w:after="0"/>
        <w:ind w:left="0"/>
        <w:jc w:val="both"/>
      </w:pPr>
      <w:r>
        <w:rPr>
          <w:rFonts w:ascii="Times New Roman"/>
          <w:b w:val="false"/>
          <w:i w:val="false"/>
          <w:color w:val="000000"/>
          <w:sz w:val="28"/>
        </w:rPr>
        <w:t>
      13)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6" w:id="27"/>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27"/>
    <w:bookmarkStart w:name="z47" w:id="28"/>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8"/>
    <w:bookmarkStart w:name="z48" w:id="29"/>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9"/>
    <w:bookmarkStart w:name="z49" w:id="30"/>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30"/>
    <w:bookmarkStart w:name="z50" w:id="31"/>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1"/>
    <w:bookmarkStart w:name="z51" w:id="32"/>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2"/>
    <w:bookmarkStart w:name="z52" w:id="33"/>
    <w:p>
      <w:pPr>
        <w:spacing w:after="0"/>
        <w:ind w:left="0"/>
        <w:jc w:val="left"/>
      </w:pPr>
      <w:r>
        <w:rPr>
          <w:rFonts w:ascii="Times New Roman"/>
          <w:b/>
          <w:i w:val="false"/>
          <w:color w:val="000000"/>
        </w:rPr>
        <w:t xml:space="preserve"> 3. Порядок оказания социальной помощи</w:t>
      </w:r>
    </w:p>
    <w:bookmarkEnd w:id="33"/>
    <w:bookmarkStart w:name="z53" w:id="34"/>
    <w:p>
      <w:pPr>
        <w:spacing w:after="0"/>
        <w:ind w:left="0"/>
        <w:jc w:val="both"/>
      </w:pPr>
      <w:r>
        <w:rPr>
          <w:rFonts w:ascii="Times New Roman"/>
          <w:b w:val="false"/>
          <w:i w:val="false"/>
          <w:color w:val="000000"/>
          <w:sz w:val="28"/>
        </w:rPr>
        <w:t>
      12.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13. Для получения ежемесячной социальной помощи:</w:t>
      </w:r>
    </w:p>
    <w:bookmarkEnd w:id="35"/>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1" w:id="36"/>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предоставляет заявление с приложением следующих документов:</w:t>
      </w:r>
    </w:p>
    <w:bookmarkEnd w:id="36"/>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6) </w:t>
      </w:r>
      <w:r>
        <w:rPr>
          <w:rFonts w:ascii="Times New Roman"/>
          <w:b w:val="false"/>
          <w:i w:val="false"/>
          <w:color w:val="000000"/>
          <w:sz w:val="28"/>
        </w:rPr>
        <w:t>пункта 7</w:t>
      </w:r>
      <w:r>
        <w:rPr>
          <w:rFonts w:ascii="Times New Roman"/>
          <w:b w:val="false"/>
          <w:i w:val="false"/>
          <w:color w:val="000000"/>
          <w:sz w:val="28"/>
        </w:rPr>
        <w:t xml:space="preserve">, подпунктах 12), 13)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копию рецептурного бланка за текущий год, заверенную врачом, и кассовый и/или товарный чек.</w:t>
      </w:r>
    </w:p>
    <w:p>
      <w:pPr>
        <w:spacing w:after="0"/>
        <w:ind w:left="0"/>
        <w:jc w:val="both"/>
      </w:pPr>
      <w:r>
        <w:rPr>
          <w:rFonts w:ascii="Times New Roman"/>
          <w:b w:val="false"/>
          <w:i w:val="false"/>
          <w:color w:val="000000"/>
          <w:sz w:val="28"/>
        </w:rPr>
        <w:t xml:space="preserve">
      Лица, указанные в подпунктах 5), 9)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проживания и стоимость проезда.</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 в редакции решения маслихата города Рудного Костанайской области от 07.04.202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bookmarkStart w:name="z67" w:id="37"/>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37"/>
    <w:bookmarkStart w:name="z68" w:id="38"/>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w:t>
      </w:r>
    </w:p>
    <w:bookmarkEnd w:id="38"/>
    <w:bookmarkStart w:name="z69" w:id="39"/>
    <w:p>
      <w:pPr>
        <w:spacing w:after="0"/>
        <w:ind w:left="0"/>
        <w:jc w:val="both"/>
      </w:pP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39"/>
    <w:bookmarkStart w:name="z70" w:id="40"/>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0"/>
    <w:bookmarkStart w:name="z71" w:id="41"/>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1"/>
    <w:bookmarkStart w:name="z72" w:id="42"/>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2"/>
    <w:bookmarkStart w:name="z73" w:id="43"/>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43"/>
    <w:bookmarkStart w:name="z74" w:id="44"/>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44"/>
    <w:bookmarkStart w:name="z75" w:id="4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w:t>
      </w:r>
    </w:p>
    <w:bookmarkEnd w:id="45"/>
    <w:bookmarkStart w:name="z76" w:id="46"/>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46"/>
    <w:bookmarkStart w:name="z77" w:id="47"/>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47"/>
    <w:bookmarkStart w:name="z78" w:id="4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48"/>
    <w:bookmarkStart w:name="z79" w:id="49"/>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49"/>
    <w:bookmarkStart w:name="z80" w:id="50"/>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50"/>
    <w:bookmarkStart w:name="z81" w:id="51"/>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51"/>
    <w:bookmarkStart w:name="z82" w:id="52"/>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областного значения на текущий финансовый год.</w:t>
      </w:r>
    </w:p>
    <w:bookmarkEnd w:id="52"/>
    <w:bookmarkStart w:name="z83" w:id="5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3"/>
    <w:bookmarkStart w:name="z84" w:id="54"/>
    <w:p>
      <w:pPr>
        <w:spacing w:after="0"/>
        <w:ind w:left="0"/>
        <w:jc w:val="both"/>
      </w:pPr>
      <w:r>
        <w:rPr>
          <w:rFonts w:ascii="Times New Roman"/>
          <w:b w:val="false"/>
          <w:i w:val="false"/>
          <w:color w:val="000000"/>
          <w:sz w:val="28"/>
        </w:rPr>
        <w:t>
      27. Социальная помощь прекращается в случаях:</w:t>
      </w:r>
    </w:p>
    <w:bookmarkEnd w:id="54"/>
    <w:bookmarkStart w:name="z85" w:id="55"/>
    <w:p>
      <w:pPr>
        <w:spacing w:after="0"/>
        <w:ind w:left="0"/>
        <w:jc w:val="both"/>
      </w:pPr>
      <w:r>
        <w:rPr>
          <w:rFonts w:ascii="Times New Roman"/>
          <w:b w:val="false"/>
          <w:i w:val="false"/>
          <w:color w:val="000000"/>
          <w:sz w:val="28"/>
        </w:rPr>
        <w:t>
      1) смерти получателя;</w:t>
      </w:r>
    </w:p>
    <w:bookmarkEnd w:id="55"/>
    <w:bookmarkStart w:name="z86" w:id="56"/>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56"/>
    <w:bookmarkStart w:name="z87" w:id="57"/>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57"/>
    <w:bookmarkStart w:name="z88" w:id="58"/>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58"/>
    <w:bookmarkStart w:name="z89" w:id="5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59"/>
    <w:bookmarkStart w:name="z90" w:id="60"/>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60"/>
    <w:bookmarkStart w:name="z91" w:id="61"/>
    <w:p>
      <w:pPr>
        <w:spacing w:after="0"/>
        <w:ind w:left="0"/>
        <w:jc w:val="left"/>
      </w:pPr>
      <w:r>
        <w:rPr>
          <w:rFonts w:ascii="Times New Roman"/>
          <w:b/>
          <w:i w:val="false"/>
          <w:color w:val="000000"/>
        </w:rPr>
        <w:t xml:space="preserve"> 5. Заключительное положение</w:t>
      </w:r>
    </w:p>
    <w:bookmarkEnd w:id="61"/>
    <w:bookmarkStart w:name="z92" w:id="62"/>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