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3ce9" w14:textId="8a63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43/314-VI "О бюджете Майлинского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6 ноября 2020 года № 53/490-VI. Зарегистрировано Департаментом юстиции Восточно-Казахстанской области 17 ноября 2020 года № 7827. Утратило силу - решением Аягозского районного маслихата Восточно-Казахстанской области от 25 декабря 2020 года № 55/543-VI.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октября 2020 года №53/469-VI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7774),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43/314-VI "О бюджете Майлинского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6588,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Майлинского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–16162,0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15250,0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16162,0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53/490-VI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