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c596" w14:textId="459c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по Глубоковскому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24 февраля 2020 года № 67. Зарегистрировано Департаментом юстиции Восточно-Казахстанской области 28 февраля 2020 года № 6740.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Глубоковский районный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Глубоковскому району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Глубоковского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Глубоковского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Глубоковского районного акимата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Глубоковского района Старенкову Е.В.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февраля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Глубоковскому району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Глубоковского районного акимата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заказа на дошкольное воспитание и обучение на одного воспитанника в месяц,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Белоусовская начальная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Предгорненская средняя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Верх-Березовская начальная школа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Секисовская средняя школа-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Быструшинская средняя школа -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Тарханская средняя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Степновская основная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"Асыл бөпе"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"РучеҰк"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"ПчҰлка"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"Ақбота"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"Алтын бесік"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сад"Болашақ"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 "Алтын бала"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 "Саулетай"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"Детский сад "Қарлығаш"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"Аймир 78", детский сад "Мирас"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"Ер-Тан №2"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Коммунальном государственном учреждении "Веселовская средняя школа"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"Березовская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"Винненская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"Опытнопольская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0 от 3 до 6 лет - 5500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"Кожоховская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"Ушановская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"Малоубинская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"Бобровская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"Белокаменская основная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