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3bb5" w14:textId="8c03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Тургусунского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61/14-VI. Зарегистрировано Департаментом юстиции Восточно-Казахстанской области 15 января 2020 года № 6513. Утратило силу - решением маслихата района Алтай Восточно-Казахстанской области от 25 декабря 2020 года № 77/15-VI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Тургусунского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Тургусунского сельского округа на 2020 год объем субвенций из районного бюджета в сумме 13545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Тургусунского сельского округа на 2020 год объем трансфертов из районного бюджета в сумме 4313,0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Тургусунского сельского округа на 2020 год объем трансфертов из областного бюджета в сумме 1681,3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