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f1e" w14:textId="8ebb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апреля 2021 года № 7С-7/2. Зарегистрировано Департаментом юстиции Акмолинской области 4 мая 2021 года № 8466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VІІ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7С-7/2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Бурабайского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12 мая 2017 года № 6С-15/2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района" (зарегистрировано в Реестре государственной регистрации нормативных правовых актов № 6002);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25 декабря 2019 года № 6С-53/4 "О внесении изменения в решение Бурабайского районного маслихата от 12 мая 2017 года № 6С-15/2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Бурабайского района" (зарегистрировано в Реестре государственной регистрации нормативных правовых актов № 7613);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1 марта 2018 года № 6С-25/9 "Об утверждении Регламента собрания местного сообщества на территории населенных пунктов Бурабайского района" (зарегистрировано в Реестре государственной регистрации нормативных правовых актов № 6477);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25 декабря 2019 года № 6С-53/3 "О внесении изменения в решение Бурабайского районного маслихата от 1 марта 2018 года № 6С-25/9 "Об утверждении Регламента собрания местного сообщества на территории населенных пунктов Бурабайского района" (зарегистрировано в Реестре государственной регистрации нормативных правовых актов № 7609).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