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f35e" w14:textId="288f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Хромтауского районного бюджета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24 декабря 2021 года № 146. Зарегистрировано в Министерстве юстиции Республики Казахстан 27 декабря 2021 года № 26088.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10 814 743,2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7 709 083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12 747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11 170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3 081 743,2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11 885 386,9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81 602,5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96 668,5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15 066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-1 152 246,2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1 152 246,2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94 123,7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15 066,8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1 073 189,3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по нормативам распределения доходов, установленным областным маслихатом,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поступлением в бюджет города областного значения является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Неналоговыми поступлениями в районный (города областного значения) бюджет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государственными учреждениями, финансируемыми из районного (города областного значения) бюджета, за исключением штрафов,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отчисления недропользователей на социально-экономическое развитие региона и развитие его инфраструктуры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туристские взносы для иностранцев;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(города областного значения)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в районный (города областного значения) бюджет от продажи основного капитала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трансфертов в районный (города областного значения) бюджет являются трансферты из областного бюджета и бюджетов городов районного значения, сел, поселков,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(города областного значения) бюджет зачисляются поступления от погашения выданных из районного (города областного значения) бюджета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20 191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48 032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3 180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– 37 389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07.06.2022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в районном бюджете на 2022 год распределение общей суммы поступлений от налогов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60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60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корпоративный подоходный налог с предприятий, исключая доходы организаций нефтяного сектора 60 процентов.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2022 год трансферты, передаваемые из нижестоящего бюджета в областной бюджет,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сферу образования в сумме 3 290 776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подведомственной организации по спорту 51 956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и оказание услуг в сфере ветеринарии 63 258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из районного бюджета в областной бюджет 148 715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субвенции, передаваемые из районного бюджета в бюджеты города районного значения, сельских округов в сумме 765 295 тысяч тенге.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поступление целевых текущих трансфертов и трансфертов на развитие из Национального фонда и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текущих целевых трансфертов определяется на основании постановления районного акимата.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поступление кредитов из республиканского бюджета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специалистов. Распределение указанных текущих трансфертов определяется на основании постановления районного акимата.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районом бюджете на 2022 год поступление с областного бюджета целевые текущие трансферты и трансферты на развитие: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текущих целевых трансфертов определяется на основании постановления районного акимата.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2022 год в сумме 100 000 тысяч тенге.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24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10 814 743,2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3 526 600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3 081 743,2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3 081 743,2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3 081 743,2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11 885 386,9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1 335 540,4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сельской местности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4 494 284,1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4 494 284,1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4 494 284,1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капитального ремонта общего имущества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-1 152 246,2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1 152 246,2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ссуд,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1 073 189,3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1 073 189,3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1 073 189,3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№ 146 от 24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1 806 255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бюджета, а также содержащимися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бюджета, а также содержащимися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261 871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№ 146 от 24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2 729 376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1 806 255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исключением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поступлений от организаций нефтяного сектора и в Фонд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более низкие бюджеты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более низкие бюджеты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более низкие бюджеты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261 871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