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f5495e" w14:textId="ef549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проектов (схем) зонирования земель, границ оценочных зон и поправочных коэффициентовк базовым ставкам платыза земельные участкиКазалинского района</w:t>
      </w:r>
    </w:p>
    <w:p>
      <w:pPr>
        <w:spacing w:after="0"/>
        <w:ind w:left="0"/>
        <w:jc w:val="both"/>
      </w:pPr>
      <w:r>
        <w:rPr>
          <w:rFonts w:ascii="Times New Roman"/>
          <w:b w:val="false"/>
          <w:i w:val="false"/>
          <w:color w:val="000000"/>
          <w:sz w:val="28"/>
        </w:rPr>
        <w:t>Решение Казалинского районного маслихата Кызылординской области от 7 декабря 2021 года № 151. Зарегистрировано в Министерстве юстиции Республики Казахстан 11 января 2022 года № 26429</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8, </w:t>
      </w:r>
      <w:r>
        <w:rPr>
          <w:rFonts w:ascii="Times New Roman"/>
          <w:b w:val="false"/>
          <w:i w:val="false"/>
          <w:color w:val="000000"/>
          <w:sz w:val="28"/>
        </w:rPr>
        <w:t>пунктом 1</w:t>
      </w:r>
      <w:r>
        <w:rPr>
          <w:rFonts w:ascii="Times New Roman"/>
          <w:b w:val="false"/>
          <w:i w:val="false"/>
          <w:color w:val="000000"/>
          <w:sz w:val="28"/>
        </w:rPr>
        <w:t xml:space="preserve"> статьи 11 Земельного кодекса Республики Казахстан, Казалинский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проекты (схемы) зонирования земель Казалинского районасогласно приложениям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xml:space="preserve">
      2. Утвердить границы оценочных зон и поправочные коэффициентык базовым ставкам платы за земельные участки Казалинского района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решению.</w:t>
      </w:r>
    </w:p>
    <w:bookmarkEnd w:id="2"/>
    <w:bookmarkStart w:name="z7" w:id="3"/>
    <w:p>
      <w:pPr>
        <w:spacing w:after="0"/>
        <w:ind w:left="0"/>
        <w:jc w:val="both"/>
      </w:pPr>
      <w:r>
        <w:rPr>
          <w:rFonts w:ascii="Times New Roman"/>
          <w:b w:val="false"/>
          <w:i w:val="false"/>
          <w:color w:val="000000"/>
          <w:sz w:val="28"/>
        </w:rPr>
        <w:t xml:space="preserve">
      3. Признать утратившими силу некоторые решения Казалинского районного маслихата, согласно </w:t>
      </w:r>
      <w:r>
        <w:rPr>
          <w:rFonts w:ascii="Times New Roman"/>
          <w:b w:val="false"/>
          <w:i w:val="false"/>
          <w:color w:val="000000"/>
          <w:sz w:val="28"/>
        </w:rPr>
        <w:t>26 приложению</w:t>
      </w:r>
      <w:r>
        <w:rPr>
          <w:rFonts w:ascii="Times New Roman"/>
          <w:b w:val="false"/>
          <w:i w:val="false"/>
          <w:color w:val="000000"/>
          <w:sz w:val="28"/>
        </w:rPr>
        <w:t xml:space="preserve"> к настоящему решению</w:t>
      </w:r>
    </w:p>
    <w:bookmarkEnd w:id="3"/>
    <w:bookmarkStart w:name="z8" w:id="4"/>
    <w:p>
      <w:pPr>
        <w:spacing w:after="0"/>
        <w:ind w:left="0"/>
        <w:jc w:val="both"/>
      </w:pPr>
      <w:r>
        <w:rPr>
          <w:rFonts w:ascii="Times New Roman"/>
          <w:b w:val="false"/>
          <w:i w:val="false"/>
          <w:color w:val="000000"/>
          <w:sz w:val="28"/>
        </w:rPr>
        <w:t>
      4. Настоящее решение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маслихата Казалинского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ЖАРЫЛҚАП</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13"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17" w:id="6"/>
    <w:p>
      <w:pPr>
        <w:spacing w:after="0"/>
        <w:ind w:left="0"/>
        <w:jc w:val="both"/>
      </w:pPr>
      <w:r>
        <w:rPr>
          <w:rFonts w:ascii="Times New Roman"/>
          <w:b w:val="false"/>
          <w:i w:val="false"/>
          <w:color w:val="000000"/>
          <w:sz w:val="28"/>
        </w:rPr>
        <w:t xml:space="preserve">
      </w:t>
      </w:r>
    </w:p>
    <w:bookmarkEnd w:id="6"/>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21"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25" w:id="8"/>
    <w:p>
      <w:pPr>
        <w:spacing w:after="0"/>
        <w:ind w:left="0"/>
        <w:jc w:val="both"/>
      </w:pPr>
      <w:r>
        <w:rPr>
          <w:rFonts w:ascii="Times New Roman"/>
          <w:b w:val="false"/>
          <w:i w:val="false"/>
          <w:color w:val="000000"/>
          <w:sz w:val="28"/>
        </w:rPr>
        <w:t xml:space="preserve">
      </w:t>
      </w:r>
    </w:p>
    <w:bookmarkEnd w:id="8"/>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29"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33"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37"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41"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45"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49"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53"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57"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61"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65"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69"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73"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77"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81"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85"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89"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93"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9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101"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105"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109" w:id="29"/>
    <w:p>
      <w:pPr>
        <w:spacing w:after="0"/>
        <w:ind w:left="0"/>
        <w:jc w:val="left"/>
      </w:pPr>
      <w:r>
        <w:rPr>
          <w:rFonts w:ascii="Times New Roman"/>
          <w:b/>
          <w:i w:val="false"/>
          <w:color w:val="000000"/>
        </w:rPr>
        <w:t xml:space="preserve"> Границы оценочных зон и поправочные коэффициенты к базовым ставкам платы за земельные участки в Казалинском районе</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зон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Поправочные коэффициенты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Казалинск</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квартал 001, 002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граница участка начинается с коллектора К-2-1. Далее на юг по дамбе до улицы Жансугурова, по улице Жансугурова далее по улицам Казалы, Жанкожа батыра, Мергенбаева, Коркыт ата, Ерлепесова, по каналу до улицы Туктибаева. Далее на северо-запад до улицы Жамбыла, на северо-восток вдоль канала Кыргыз, по улице Жанкожа батыра, вдоль объездной автомобильной дорогей, далее по автомобильной дороге в сторону Товарищества с ограниченной ответственностью "Казалы ремонт" и далее до коллектора К-2-1.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 001, 002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участка включают границы города Казалинск и земли расположенные за пределами земель первой зоны.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Айтеке би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квартал 001,002,003,004,005,006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часть зоны начинается с места пересечения автомобильной дороги к поселку Айтеке би, начиная с трассы "Западная Европа-Западный Китай" и до улицы Ы.Жахаева. Далее по улице Ы.Жахаева на северо-восток, с юго-востока по автомобильной дороге вдоль пятого жилого квартала, далее по переезду через железную дорогу, на северо-запад вдоль железной дороги до улицы М.Ауезова. Далее на юго-запад по улице М.Ауезова до улицы Биржан сал, далее на юго-восток по улице Биржан сал до улицы Борикулакова, далее по улице Борикулакова на запад до седьмой насосной станции Водоканала, на юго-восток вдоль канала, начинающего с водокачки, расположенного на дамбе реки Сырдарьи, далее по автомобильной дороге вдоль второго жилого квартала на запад до канала Караарык. Далее по каналу на юго-запад до старой границы поселка. Далее по старой границе поселка на юго-запад в направлении города Казалинск, где начинаются жилые кварталы поселка. Далее на северо-запад вдоль канала, по старой границе поселка, на северо восток, с северо-запада до канала Акарык, далее по каналу на запад до пересечения с автомобильной дорогой, идущей в село Г. Муратбаева. Далее граница зоны идут вдоль автомобильной дороги на северо восток до пересечения с улицей Борикулакова. Далее на северо-запад, вдоль внешней автомобильной дороги поселка, через железнодорожный переезд до улицы Ы.Жахаева.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 (квартал 001)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участка начинается с пересечения старой границы поселка с улицей Айтеке би, далее с автомобильной дорогей, идущей в село Г. Муратбаева вдоль канала Акарык, по автомобилной дороге, проходящей рядом с районным акиматом до канала. Далее на северо-запад вдоль старой границы поселка до первоначальной точки.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участок (квартал 001, 002)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участка начинается с места пересечения улицы Борикулакова с автомобильной дорогой идущей в село Г. Муратбаева, далее на юго-запад до канала Акарык, далее вдоль канала через мост (Золотой мост), вдоль старой границы поселка, пересекая автомобильные дорогу, идущую в сторону водокачки канал (Акарык) и далее на северо-восток, далее по автомобильной дороге огибая второй жилой квартал до насосной станции седьмого Водоканала. Далее на восток по улицам Борикулакова, Биржан сал, М.Ауезова до железной дороги. Далее на восток вдоль железной дороги до переезда, далее по северной дороге поселка до улицы Ы.Жахаева, далее по автомобильной дороге в поселок Айтеке би, через переезд, далее по автомобильной дороге до объездной улицы Борикулакова.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участок (квартал 002,003,004,006,005)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участка включает земли расположенные на юге поселка Айтеке би, начинается с улицы граничащей с жилыми кварталами, далее по старой границе поселка в южное направление вдоль границы с города Казалинск, далее на северо-восток до канала, вдоль канала до первоначальной точки.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 (квартал 001)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участка идут вдоль южной границы поселка Айтеке би, на юго-запад до границы города Казалинска, далее по автомобильной дороги до села Г. Муратбаева, включая дополнительно предоставленные земли.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участок (квартал 002,004,005,006)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участка начинается с автомобильной дорогей, расположенной на западе поселка Айтеке би, и доходит до канала Акарык, далее по новой границе поселка на северо-восток, с юго-востока, далее на северо-запад через канал Акарык, с северо-запада до старой южной границы поселка.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Границы зон сельских населенных пунктов</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Сарыкольский сельский округ: в черте границы населенного пункта Абай (037)</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Уркендеуский сельский округ: в черте границы населенного пункта Жанкент (021)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Бирликский сельский округ: в черте границы населенного пункта Бирлик (011)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Арандинский сельский округ: в черте границы населенного пункта Кожабахы (009)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Майдакольский сельский округ: в черте границы населенного пункта Бекарыстан би (031)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Муратбаевский сельский округ: в черте границы населенного пункта Г. Муратбаева (027)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Басыкаринский сельский округ: в черте границы населенного пункта Басыкара (016)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Кумжиекский сельский округ: в черте границы населенного пункта К. Примов (024)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Карашенгельский сельский округ: в черте границы населенного пункта Жалантос батыр (022)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Кольарыкский сельский округ: в черте границы населенного пункта Актан батыр(023)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Арыкбалыкский сельский округ: в черте границы населенного пункта Жанкожа батыр (007)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сельский округ: в черте границы населенного пункта Туктибаева (007)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Акжонский сельский округ: в черте границы населенного пункта Майдакол (008)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Майлыбасский сельский округ: в черте границы населенного пункта Аксуат (032) в черте границы населенного пункта Байкожа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Бозкольский сельский округ: в черте границы населенного пункта Бозкол (017)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Кызылкумский сельский округ: в черте границы населенного пункта Каукей (028)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Сарбулакский сельский округ: в черте границы населенного пункта Сарбулак (036)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Тасарыкский сельский округ: в черте границы населенного пункта Тасарык (018) в черте границы населенного пункта, Лакалы (020)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Шакенский сельский округ: в черте границы населенного пункта Шакен (014) в черте границы населенного пункта Шили (013)</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Казалинского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"7" декабря 2021 года № 151</w:t>
            </w:r>
          </w:p>
        </w:tc>
      </w:tr>
    </w:tbl>
    <w:bookmarkStart w:name="z113" w:id="30"/>
    <w:p>
      <w:pPr>
        <w:spacing w:after="0"/>
        <w:ind w:left="0"/>
        <w:jc w:val="both"/>
      </w:pPr>
      <w:r>
        <w:rPr>
          <w:rFonts w:ascii="Times New Roman"/>
          <w:b w:val="false"/>
          <w:i w:val="false"/>
          <w:color w:val="000000"/>
          <w:sz w:val="28"/>
        </w:rPr>
        <w:t xml:space="preserve">
      1. Решение Казалинского районного маслихата "Об утверждении проекта (схемы) зонирования земель, границ оценочных зон и поправочных коэффициентов к базовым ставкам платы за земельные участки" от 19 декабря 2012 года </w:t>
      </w:r>
      <w:r>
        <w:rPr>
          <w:rFonts w:ascii="Times New Roman"/>
          <w:b w:val="false"/>
          <w:i w:val="false"/>
          <w:color w:val="000000"/>
          <w:sz w:val="28"/>
        </w:rPr>
        <w:t>№ 74</w:t>
      </w:r>
      <w:r>
        <w:rPr>
          <w:rFonts w:ascii="Times New Roman"/>
          <w:b w:val="false"/>
          <w:i w:val="false"/>
          <w:color w:val="000000"/>
          <w:sz w:val="28"/>
        </w:rPr>
        <w:t xml:space="preserve"> (зарегистрировано в Реестре государственной регистрации нормативных прововых актов под N 4405).</w:t>
      </w:r>
    </w:p>
    <w:bookmarkEnd w:id="30"/>
    <w:bookmarkStart w:name="z114" w:id="31"/>
    <w:p>
      <w:pPr>
        <w:spacing w:after="0"/>
        <w:ind w:left="0"/>
        <w:jc w:val="both"/>
      </w:pPr>
      <w:r>
        <w:rPr>
          <w:rFonts w:ascii="Times New Roman"/>
          <w:b w:val="false"/>
          <w:i w:val="false"/>
          <w:color w:val="000000"/>
          <w:sz w:val="28"/>
        </w:rPr>
        <w:t xml:space="preserve">
      2. Решение Казалинского районного маслихата "Об утверждении проекта (схемы) зонирования земель, границ оценочных зон и поправочных коэффициентов к базовым ставкам платы за земельные участки" от 24 декабря 2014 года </w:t>
      </w:r>
      <w:r>
        <w:rPr>
          <w:rFonts w:ascii="Times New Roman"/>
          <w:b w:val="false"/>
          <w:i w:val="false"/>
          <w:color w:val="000000"/>
          <w:sz w:val="28"/>
        </w:rPr>
        <w:t>№ 270</w:t>
      </w:r>
      <w:r>
        <w:rPr>
          <w:rFonts w:ascii="Times New Roman"/>
          <w:b w:val="false"/>
          <w:i w:val="false"/>
          <w:color w:val="000000"/>
          <w:sz w:val="28"/>
        </w:rPr>
        <w:t xml:space="preserve"> (зарегистрировано в Реестре государственной регистрации нормативных прововых актов под N 4853).</w:t>
      </w:r>
    </w:p>
    <w:bookmarkEnd w:id="31"/>
    <w:bookmarkStart w:name="z115" w:id="32"/>
    <w:p>
      <w:pPr>
        <w:spacing w:after="0"/>
        <w:ind w:left="0"/>
        <w:jc w:val="both"/>
      </w:pPr>
      <w:r>
        <w:rPr>
          <w:rFonts w:ascii="Times New Roman"/>
          <w:b w:val="false"/>
          <w:i w:val="false"/>
          <w:color w:val="000000"/>
          <w:sz w:val="28"/>
        </w:rPr>
        <w:t xml:space="preserve">
      3. Решение Казалинского районного маслихата "Об утверждении проекта (схемы) зонирования земель, границ оценочных зон и поправочных коэффициентов к базовым ставкам платы за земельные участки" от 21 августа 2015 года </w:t>
      </w:r>
      <w:r>
        <w:rPr>
          <w:rFonts w:ascii="Times New Roman"/>
          <w:b w:val="false"/>
          <w:i w:val="false"/>
          <w:color w:val="000000"/>
          <w:sz w:val="28"/>
        </w:rPr>
        <w:t>№ 342</w:t>
      </w:r>
      <w:r>
        <w:rPr>
          <w:rFonts w:ascii="Times New Roman"/>
          <w:b w:val="false"/>
          <w:i w:val="false"/>
          <w:color w:val="000000"/>
          <w:sz w:val="28"/>
        </w:rPr>
        <w:t xml:space="preserve"> (зарегистрировано в Реестре государственной регистрации нормативных прововых актов под N 5731).</w:t>
      </w:r>
    </w:p>
    <w:bookmarkEnd w:id="3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