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037c" w14:textId="d280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14 октября 2021 года № 60. Зарегистрировано в Министерстве юстиции Республики Казахстан 9 ноября 2021 года № 25064.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Карасуского района Костанайской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 Карасуский районный маслихат Костанайской области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14.09.2022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Карасуского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от 23 ноября 2015 года № 324 "О возмещении затрат на обучение на дому детей с ограниченными возможностями из числа инвалидов" (зарегистрированное в Реестре государственной регистрации нормативных правовых актов за № 6045);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Карасуского районного маслихата от 3 июля 2020 года № 414 "О внесении изменений в решение маслихата от 23 ноября 2015 года № 324 "О возмещении затрат на обучение на дому детей с ограниченными возможностями из числа инвалидов" (зарегистрированное в Реестре государственной регистрации нормативных правовых актов за № 9313).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Карасуского района Костанайской области от 14.09.2022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Карасуского района Костанайской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Карасуского района"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врачебно-консультационной комиссии.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Карасуского района Костанайской области от 06.04.2023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 по установленному перечню, необходимые для возмещения затрат на обучение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 из числа детей с инвалидностью по индивидуальному учебному плану равен восьми месячным расчетным показателям на каждого ребенка с инвалидностью ежемесячно.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