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9282" w14:textId="4109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оказания государственных услуг на страховом рынке и согласования руководящих работников на финансовом рынке</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14 февраля 2022 года № 2. Зарегистрировано в Министерстве юстиции Республики Казахстан 22 февраля 2022 года № 26887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оказания государственных услуг на страховом рынке и согласования руководящих работников на финансовом рынке, в которые вносятся изменения, согласно приложению к настоящему постановлению.</w:t>
      </w:r>
    </w:p>
    <w:bookmarkEnd w:id="1"/>
    <w:bookmarkStart w:name="z7"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2" w:id="7"/>
    <w:p>
      <w:pPr>
        <w:spacing w:after="0"/>
        <w:ind w:left="0"/>
        <w:jc w:val="both"/>
      </w:pPr>
      <w:r>
        <w:rPr>
          <w:rFonts w:ascii="Times New Roman"/>
          <w:b w:val="false"/>
          <w:i w:val="false"/>
          <w:color w:val="000000"/>
          <w:sz w:val="28"/>
        </w:rPr>
        <w:t>
      4. Настоящее постановление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14 февраля 2022 года № 2</w:t>
            </w:r>
          </w:p>
        </w:tc>
      </w:tr>
    </w:tbl>
    <w:bookmarkStart w:name="z17"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оказания государственных услуг на страховом рынке и согласования руководящих работников на финансовом рынке, в которые вносятся изменения</w:t>
      </w:r>
    </w:p>
    <w:bookmarkEnd w:id="10"/>
    <w:bookmarkStart w:name="z18"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54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(зарегистрировано в Реестре государственной регистрации нормативных правовых актов под № 7542) следующие изменения:</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"1. Настоящие Правила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статьей 62</w:t>
      </w:r>
      <w:r>
        <w:rPr>
          <w:rFonts w:ascii="Times New Roman"/>
          <w:b w:val="false"/>
          <w:i w:val="false"/>
          <w:color w:val="000000"/>
          <w:sz w:val="28"/>
        </w:rPr>
        <w:t xml:space="preserve"> Закона Республики Казахстан "О страховой деятельности" (далее – Закон),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 и "Об электронном документе и электронной цифровой подписи" и определяют порядок выдачи уполномоченным органом по регулированию, контролю и надзору финансового рынка и финансовых организаций (далее – уполномоченный орган) разрешения на добровольную реорганизацию страховой (перестраховочной) организации (страхового холдинга) либо отказа в выдаче указанного разрешения.";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xml:space="preserve">
      "8. Работник уполномоченного органа, уполномоченный на прием и регистрацию корреспонденции, в день поступления ходатайства осуществляет его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заявителя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документов осуществляется следующим рабочим днем.</w:t>
      </w:r>
    </w:p>
    <w:bookmarkEnd w:id="14"/>
    <w:bookmarkStart w:name="z24" w:id="15"/>
    <w:p>
      <w:pPr>
        <w:spacing w:after="0"/>
        <w:ind w:left="0"/>
        <w:jc w:val="both"/>
      </w:pPr>
      <w:r>
        <w:rPr>
          <w:rFonts w:ascii="Times New Roman"/>
          <w:b w:val="false"/>
          <w:i w:val="false"/>
          <w:color w:val="000000"/>
          <w:sz w:val="28"/>
        </w:rPr>
        <w:t>
      Работник ответственного подразделения в течение 5 (пяти) рабочих дней со дня регистрации ходатайства проверяет полноту представленных документов.</w:t>
      </w:r>
    </w:p>
    <w:bookmarkEnd w:id="15"/>
    <w:bookmarkStart w:name="z25" w:id="16"/>
    <w:p>
      <w:pPr>
        <w:spacing w:after="0"/>
        <w:ind w:left="0"/>
        <w:jc w:val="both"/>
      </w:pPr>
      <w:r>
        <w:rPr>
          <w:rFonts w:ascii="Times New Roman"/>
          <w:b w:val="false"/>
          <w:i w:val="false"/>
          <w:color w:val="000000"/>
          <w:sz w:val="28"/>
        </w:rPr>
        <w:t>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заявителю мотивированный отказ в дальнейшем рассмотрении ходатайства.</w:t>
      </w:r>
    </w:p>
    <w:bookmarkEnd w:id="16"/>
    <w:bookmarkStart w:name="z26" w:id="17"/>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предмет их соответствия требованиям пунктов 3, 4 Правил и пункта 8 Стандарта государственной услуги "Выдача разрешения на добровольную реорганизацию страховой (перестраховочной) организации и страхового холдинга"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7"/>
    <w:bookmarkStart w:name="z27" w:id="18"/>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18"/>
    <w:bookmarkStart w:name="z28" w:id="19"/>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9"/>
    <w:bookmarkStart w:name="z29" w:id="20"/>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и выносит на рассмотрение Правления уполномоченного органа проект постановления о выдаче (об отказе в выдаче) разрешения на проведение добровольной реорганизации страховой (перестраховочной) организации (страхового холдинга) (далее – результат оказания государственной услуги).</w:t>
      </w:r>
    </w:p>
    <w:bookmarkEnd w:id="20"/>
    <w:bookmarkStart w:name="z30" w:id="21"/>
    <w:p>
      <w:pPr>
        <w:spacing w:after="0"/>
        <w:ind w:left="0"/>
        <w:jc w:val="both"/>
      </w:pPr>
      <w:r>
        <w:rPr>
          <w:rFonts w:ascii="Times New Roman"/>
          <w:b w:val="false"/>
          <w:i w:val="false"/>
          <w:color w:val="000000"/>
          <w:sz w:val="28"/>
        </w:rPr>
        <w:t>
      Работник ответственного подразделения в течение 4 (четырех) рабочих дней после принятия уполномоченным органом решения о выдаче (об отказе в выдаче) разрешения на добровольную реорганизацию страховой (перестраховочной) организации и страхового холдинга направляет результат оказания государственной услуги заявителю в "личный кабинет" в форме электронного документа, удостоверенного электронной цифровой подписью уполномоченного лица уполномоченного органа.";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"9.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22"/>
    <w:bookmarkStart w:name="z33" w:id="23"/>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23"/>
    <w:bookmarkStart w:name="z34" w:id="2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24"/>
    <w:bookmarkStart w:name="z35" w:id="2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25"/>
    <w:bookmarkStart w:name="z36" w:id="2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6"/>
    <w:bookmarkStart w:name="z37" w:id="27"/>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bookmarkEnd w:id="27"/>
    <w:bookmarkStart w:name="z38" w:id="2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129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(зарегистрировано в Реестре государственной регистрации нормативных правовых актов под № 7619) следующие изменения:</w:t>
      </w:r>
    </w:p>
    <w:bookmarkEnd w:id="28"/>
    <w:bookmarkStart w:name="z39"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требованиях к документам, необходимым для получения разрешения на создание или приобретение дочерней организации, утвержденных указанным постановлением: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1" w:id="30"/>
    <w:p>
      <w:pPr>
        <w:spacing w:after="0"/>
        <w:ind w:left="0"/>
        <w:jc w:val="both"/>
      </w:pPr>
      <w:r>
        <w:rPr>
          <w:rFonts w:ascii="Times New Roman"/>
          <w:b w:val="false"/>
          <w:i w:val="false"/>
          <w:color w:val="000000"/>
          <w:sz w:val="28"/>
        </w:rPr>
        <w:t xml:space="preserve">
      "1. Настоящие Правила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требования к документам, необходимым для получения разрешения на создание или приобретение дочерней организации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статьей 32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страховой деятельности" (далее – Закон), законами Республики Казахстан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"О государственных услугах", "</w:t>
      </w:r>
      <w:r>
        <w:rPr>
          <w:rFonts w:ascii="Times New Roman"/>
          <w:b w:val="false"/>
          <w:i w:val="false"/>
          <w:color w:val="000000"/>
          <w:sz w:val="28"/>
        </w:rPr>
        <w:t>О разрешениях и уведомлениях</w:t>
      </w:r>
      <w:r>
        <w:rPr>
          <w:rFonts w:ascii="Times New Roman"/>
          <w:b w:val="false"/>
          <w:i w:val="false"/>
          <w:color w:val="000000"/>
          <w:sz w:val="28"/>
        </w:rPr>
        <w:t>" и определяют порядок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требования к документам, необходимым для получения разрешения на создание или приобретение дочерней организации.";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3" w:id="31"/>
    <w:p>
      <w:pPr>
        <w:spacing w:after="0"/>
        <w:ind w:left="0"/>
        <w:jc w:val="both"/>
      </w:pPr>
      <w:r>
        <w:rPr>
          <w:rFonts w:ascii="Times New Roman"/>
          <w:b w:val="false"/>
          <w:i w:val="false"/>
          <w:color w:val="000000"/>
          <w:sz w:val="28"/>
        </w:rPr>
        <w:t xml:space="preserve">
      "4. Работник услугодателя, уполномоченный на прием и регистрацию корреспонденции, в день поступления документов осуществляет их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документов осуществляется следующим рабочим днем.</w:t>
      </w:r>
    </w:p>
    <w:bookmarkEnd w:id="31"/>
    <w:bookmarkStart w:name="z44" w:id="32"/>
    <w:p>
      <w:pPr>
        <w:spacing w:after="0"/>
        <w:ind w:left="0"/>
        <w:jc w:val="both"/>
      </w:pPr>
      <w:r>
        <w:rPr>
          <w:rFonts w:ascii="Times New Roman"/>
          <w:b w:val="false"/>
          <w:i w:val="false"/>
          <w:color w:val="000000"/>
          <w:sz w:val="28"/>
        </w:rPr>
        <w:t>
      При направлении заявителем заявлений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w:t>
      </w:r>
    </w:p>
    <w:bookmarkEnd w:id="32"/>
    <w:bookmarkStart w:name="z45" w:id="33"/>
    <w:p>
      <w:pPr>
        <w:spacing w:after="0"/>
        <w:ind w:left="0"/>
        <w:jc w:val="both"/>
      </w:pPr>
      <w:r>
        <w:rPr>
          <w:rFonts w:ascii="Times New Roman"/>
          <w:b w:val="false"/>
          <w:i w:val="false"/>
          <w:color w:val="000000"/>
          <w:sz w:val="28"/>
        </w:rPr>
        <w:t>
      Работник ответственного подразделения в течение 5 (пяти) рабочих дней со дня регистрации пакета документов проверяет полноту представленных документов и срока действия документов.</w:t>
      </w:r>
    </w:p>
    <w:bookmarkEnd w:id="33"/>
    <w:bookmarkStart w:name="z46" w:id="34"/>
    <w:p>
      <w:pPr>
        <w:spacing w:after="0"/>
        <w:ind w:left="0"/>
        <w:jc w:val="both"/>
      </w:pPr>
      <w:r>
        <w:rPr>
          <w:rFonts w:ascii="Times New Roman"/>
          <w:b w:val="false"/>
          <w:i w:val="false"/>
          <w:color w:val="000000"/>
          <w:sz w:val="28"/>
        </w:rPr>
        <w:t>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услугополучателю в "личный кабинет" мотивированный отказ в дальнейшем рассмотрении заявления.</w:t>
      </w:r>
    </w:p>
    <w:bookmarkEnd w:id="34"/>
    <w:bookmarkStart w:name="z47" w:id="35"/>
    <w:p>
      <w:pPr>
        <w:spacing w:after="0"/>
        <w:ind w:left="0"/>
        <w:jc w:val="both"/>
      </w:pPr>
      <w:r>
        <w:rPr>
          <w:rFonts w:ascii="Times New Roman"/>
          <w:b w:val="false"/>
          <w:i w:val="false"/>
          <w:color w:val="000000"/>
          <w:sz w:val="28"/>
        </w:rPr>
        <w:t>
      Мотивированный отказ в дальнейшем рассмотрении заявления, подписанный ЭЦП уполномоченного лица уполномоченного органа, направляется услугополучателю в форме электронного документа.</w:t>
      </w:r>
    </w:p>
    <w:bookmarkEnd w:id="35"/>
    <w:bookmarkStart w:name="z48" w:id="36"/>
    <w:p>
      <w:pPr>
        <w:spacing w:after="0"/>
        <w:ind w:left="0"/>
        <w:jc w:val="both"/>
      </w:pPr>
      <w:r>
        <w:rPr>
          <w:rFonts w:ascii="Times New Roman"/>
          <w:b w:val="false"/>
          <w:i w:val="false"/>
          <w:color w:val="000000"/>
          <w:sz w:val="28"/>
        </w:rPr>
        <w:t>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предмет их соответствия требованиям, установленным главой 3 Правил и пунктом 7 стандарта государственной услуги.</w:t>
      </w:r>
    </w:p>
    <w:bookmarkEnd w:id="36"/>
    <w:bookmarkStart w:name="z49" w:id="37"/>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37"/>
    <w:bookmarkStart w:name="z50" w:id="38"/>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38"/>
    <w:bookmarkStart w:name="z51" w:id="39"/>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и выносит на рассмотрение Правления уполномоченного органа проект постановления о выдаче (об отказе в выдаче)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 (далее – результат оказания государственной услуги).</w:t>
      </w:r>
    </w:p>
    <w:bookmarkEnd w:id="39"/>
    <w:bookmarkStart w:name="z52" w:id="40"/>
    <w:p>
      <w:pPr>
        <w:spacing w:after="0"/>
        <w:ind w:left="0"/>
        <w:jc w:val="both"/>
      </w:pPr>
      <w:r>
        <w:rPr>
          <w:rFonts w:ascii="Times New Roman"/>
          <w:b w:val="false"/>
          <w:i w:val="false"/>
          <w:color w:val="000000"/>
          <w:sz w:val="28"/>
        </w:rPr>
        <w:t>
      Работник ответственного подразделения в течение 4 (четырех) рабочих дней после принятия уполномоченным органом решения о выдаче (об отказе в выдаче) разрешения на создание или приобретение дочерней организации, значительное участие в капитале организаций направляет результат оказания государственной услуги заявителю в "личный кабинет" в форме электронного документа, удостоверенного ЭЦП уполномоченного лица уполномоченного органа.";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54" w:id="41"/>
    <w:p>
      <w:pPr>
        <w:spacing w:after="0"/>
        <w:ind w:left="0"/>
        <w:jc w:val="both"/>
      </w:pPr>
      <w:r>
        <w:rPr>
          <w:rFonts w:ascii="Times New Roman"/>
          <w:b w:val="false"/>
          <w:i w:val="false"/>
          <w:color w:val="000000"/>
          <w:sz w:val="28"/>
        </w:rPr>
        <w:t>
      "16.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41"/>
    <w:bookmarkStart w:name="z55" w:id="42"/>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42"/>
    <w:bookmarkStart w:name="z56" w:id="4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43"/>
    <w:bookmarkStart w:name="z57" w:id="4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44"/>
    <w:bookmarkStart w:name="z58" w:id="4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5"/>
    <w:bookmarkStart w:name="z59" w:id="46"/>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Прилолжение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Перечню нормативных правовых актов Республики Казахстан по вопросам оказания государственных услуг на страховом рынке и согласования руководящих работников на финансовом рынке, в которые вносятся изменения.</w:t>
      </w:r>
    </w:p>
    <w:bookmarkStart w:name="z61" w:id="4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191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(зарегистрировано в Реестре государственной регистрации нормативных правовых актов под № 17618) следующие изменения:</w:t>
      </w:r>
    </w:p>
    <w:bookmarkEnd w:id="47"/>
    <w:bookmarkStart w:name="z62"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лицензии на право осуществления актуарной деятельности, утвержденных указанным постановлением: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4" w:id="49"/>
    <w:p>
      <w:pPr>
        <w:spacing w:after="0"/>
        <w:ind w:left="0"/>
        <w:jc w:val="both"/>
      </w:pPr>
      <w:r>
        <w:rPr>
          <w:rFonts w:ascii="Times New Roman"/>
          <w:b w:val="false"/>
          <w:i w:val="false"/>
          <w:color w:val="000000"/>
          <w:sz w:val="28"/>
        </w:rPr>
        <w:t xml:space="preserve">
      "1. Настоящие Правила выдачи лицензии на право осуществления актуарной деятельности на страховом рынке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страховой деятельности" (далее – Закон), законами Республики Казахстан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w:t>
      </w:r>
      <w:r>
        <w:rPr>
          <w:rFonts w:ascii="Times New Roman"/>
          <w:b w:val="false"/>
          <w:i w:val="false"/>
          <w:color w:val="000000"/>
          <w:sz w:val="28"/>
        </w:rPr>
        <w:t>О разрешениях и уведомлениях</w:t>
      </w:r>
      <w:r>
        <w:rPr>
          <w:rFonts w:ascii="Times New Roman"/>
          <w:b w:val="false"/>
          <w:i w:val="false"/>
          <w:color w:val="000000"/>
          <w:sz w:val="28"/>
        </w:rPr>
        <w:t>" и определяют порядок оказания уполномоченным органом по регулированию, контролю и надзору финансового рынка и финансовых организаций (далее – уполномоченный орган) государственной услуги "Выдача лицензии на осуществление актуарной деятельности" (далее – государственная услуга).";</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6" w:id="50"/>
    <w:p>
      <w:pPr>
        <w:spacing w:after="0"/>
        <w:ind w:left="0"/>
        <w:jc w:val="both"/>
      </w:pPr>
      <w:r>
        <w:rPr>
          <w:rFonts w:ascii="Times New Roman"/>
          <w:b w:val="false"/>
          <w:i w:val="false"/>
          <w:color w:val="000000"/>
          <w:sz w:val="28"/>
        </w:rPr>
        <w:t xml:space="preserve">
      "6. Работник уполномоченного органа, уполномоченный на прием и регистрацию электронного документа, в день поступления заявления осуществляет его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заявителя после окончания рабочего времени, в выходные и праздничные дни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заявления осуществляется следующим рабочим днем.</w:t>
      </w:r>
    </w:p>
    <w:bookmarkEnd w:id="50"/>
    <w:bookmarkStart w:name="z67" w:id="51"/>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со дня регистрации заявления проверяет полноту представленных документов.</w:t>
      </w:r>
    </w:p>
    <w:bookmarkEnd w:id="51"/>
    <w:bookmarkStart w:name="z68" w:id="52"/>
    <w:p>
      <w:pPr>
        <w:spacing w:after="0"/>
        <w:ind w:left="0"/>
        <w:jc w:val="both"/>
      </w:pPr>
      <w:r>
        <w:rPr>
          <w:rFonts w:ascii="Times New Roman"/>
          <w:b w:val="false"/>
          <w:i w:val="false"/>
          <w:color w:val="000000"/>
          <w:sz w:val="28"/>
        </w:rPr>
        <w:t>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заявителю мотивированный отказ в дальнейшем рассмотрении заявления.</w:t>
      </w:r>
    </w:p>
    <w:bookmarkEnd w:id="52"/>
    <w:bookmarkStart w:name="z69" w:id="53"/>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соответствие требованиям пункта 8 Стандарта государственной услуги "Выдача лицензии на осуществление актуарной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53"/>
    <w:bookmarkStart w:name="z70" w:id="54"/>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54"/>
    <w:bookmarkStart w:name="z71" w:id="55"/>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55"/>
    <w:bookmarkStart w:name="z72" w:id="56"/>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проекты приказа и лицензии либо отказа в выдаче лицензии, подписывает результат оказания государственной услуги у руководства уполномоченного органа (далее – результат оказания государственной услуги).</w:t>
      </w:r>
    </w:p>
    <w:bookmarkEnd w:id="56"/>
    <w:bookmarkStart w:name="z73" w:id="57"/>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после принятия уполномоченным органом решения о выдаче, переоформлении, выдаче дубликатов (об отказе в выдаче, переоформлении) лицензии направляет заявителю результат оказания государственной услуги в форме электронного документа, удостоверенного электронной цифровой подписью уполномоченного лица уполномоченного органа, в "личный кабинет" заявителя.";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75" w:id="58"/>
    <w:p>
      <w:pPr>
        <w:spacing w:after="0"/>
        <w:ind w:left="0"/>
        <w:jc w:val="both"/>
      </w:pPr>
      <w:r>
        <w:rPr>
          <w:rFonts w:ascii="Times New Roman"/>
          <w:b w:val="false"/>
          <w:i w:val="false"/>
          <w:color w:val="000000"/>
          <w:sz w:val="28"/>
        </w:rPr>
        <w:t>
      "7.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58"/>
    <w:bookmarkStart w:name="z76" w:id="59"/>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59"/>
    <w:bookmarkStart w:name="z77" w:id="60"/>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60"/>
    <w:bookmarkStart w:name="z78" w:id="6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61"/>
    <w:bookmarkStart w:name="z79" w:id="6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2"/>
    <w:bookmarkStart w:name="z80" w:id="63"/>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bookmarkEnd w:id="63"/>
    <w:bookmarkStart w:name="z81" w:id="64"/>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30 марта 2020 года № 43 "Об утверждении Правил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(зарегистрировано в Реестре государственной регистрации нормативных правовых актов под № 20248) следующие изменения:</w:t>
      </w:r>
    </w:p>
    <w:bookmarkEnd w:id="64"/>
    <w:bookmarkStart w:name="z82"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критериях отсутствия безупречной деловой репутации и перечне документов, необходимых для получения согласия, утвержденных указанным постановлением: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4" w:id="66"/>
    <w:p>
      <w:pPr>
        <w:spacing w:after="0"/>
        <w:ind w:left="0"/>
        <w:jc w:val="both"/>
      </w:pPr>
      <w:r>
        <w:rPr>
          <w:rFonts w:ascii="Times New Roman"/>
          <w:b w:val="false"/>
          <w:i w:val="false"/>
          <w:color w:val="000000"/>
          <w:sz w:val="28"/>
        </w:rPr>
        <w:t xml:space="preserve">
      "1. Настоящие Правила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(далее - Закон о банках),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страховой деятельности" (далее - Закон о страховой деятельности), подпунктом 8) пункта 1 </w:t>
      </w:r>
      <w:r>
        <w:rPr>
          <w:rFonts w:ascii="Times New Roman"/>
          <w:b w:val="false"/>
          <w:i w:val="false"/>
          <w:color w:val="000000"/>
          <w:sz w:val="28"/>
        </w:rPr>
        <w:t>статьи 4</w:t>
      </w:r>
      <w:r>
        <w:rPr>
          <w:rFonts w:ascii="Times New Roman"/>
          <w:b w:val="false"/>
          <w:i w:val="false"/>
          <w:color w:val="000000"/>
          <w:sz w:val="28"/>
        </w:rPr>
        <w:t xml:space="preserve">, </w:t>
      </w:r>
      <w:r>
        <w:rPr>
          <w:rFonts w:ascii="Times New Roman"/>
          <w:b w:val="false"/>
          <w:i w:val="false"/>
          <w:color w:val="000000"/>
          <w:sz w:val="28"/>
        </w:rPr>
        <w:t>статьей 4-1</w:t>
      </w:r>
      <w:r>
        <w:rPr>
          <w:rFonts w:ascii="Times New Roman"/>
          <w:b w:val="false"/>
          <w:i w:val="false"/>
          <w:color w:val="000000"/>
          <w:sz w:val="28"/>
        </w:rPr>
        <w:t xml:space="preserve"> Закона Республики Казахстан "О Фонде гарантирования страховых выплат" (далее - Закон о Фонде гарантирования), </w:t>
      </w:r>
      <w:r>
        <w:rPr>
          <w:rFonts w:ascii="Times New Roman"/>
          <w:b w:val="false"/>
          <w:i w:val="false"/>
          <w:color w:val="000000"/>
          <w:sz w:val="28"/>
        </w:rPr>
        <w:t>статьей 54</w:t>
      </w:r>
      <w:r>
        <w:rPr>
          <w:rFonts w:ascii="Times New Roman"/>
          <w:b w:val="false"/>
          <w:i w:val="false"/>
          <w:color w:val="000000"/>
          <w:sz w:val="28"/>
        </w:rPr>
        <w:t xml:space="preserve"> Закона Республики Казахстан "О рынке ценных бумаг" (далее - Закон о рынке ценных бумаг), </w:t>
      </w:r>
      <w:r>
        <w:rPr>
          <w:rFonts w:ascii="Times New Roman"/>
          <w:b w:val="false"/>
          <w:i w:val="false"/>
          <w:color w:val="000000"/>
          <w:sz w:val="28"/>
        </w:rPr>
        <w:t>статьей 55</w:t>
      </w:r>
      <w:r>
        <w:rPr>
          <w:rFonts w:ascii="Times New Roman"/>
          <w:b w:val="false"/>
          <w:i w:val="false"/>
          <w:color w:val="000000"/>
          <w:sz w:val="28"/>
        </w:rPr>
        <w:t xml:space="preserve"> Закона Республики Казахстан "О пенсионном обеспечении в Республике Казахстан" (далее - Закон о пенсионном обеспечении), законами Республики Казахстан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(далее – Закон о государственном регулировании),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w:t>
      </w:r>
    </w:p>
    <w:bookmarkEnd w:id="66"/>
    <w:bookmarkStart w:name="z85" w:id="67"/>
    <w:p>
      <w:pPr>
        <w:spacing w:after="0"/>
        <w:ind w:left="0"/>
        <w:jc w:val="both"/>
      </w:pPr>
      <w:r>
        <w:rPr>
          <w:rFonts w:ascii="Times New Roman"/>
          <w:b w:val="false"/>
          <w:i w:val="false"/>
          <w:color w:val="000000"/>
          <w:sz w:val="28"/>
        </w:rPr>
        <w:t>
      Правила определяют порядок выдачи уполномоченным органом по регулированию, контролю и надзору финансового рынка и финансовых организаций согласия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87" w:id="68"/>
    <w:p>
      <w:pPr>
        <w:spacing w:after="0"/>
        <w:ind w:left="0"/>
        <w:jc w:val="both"/>
      </w:pPr>
      <w:r>
        <w:rPr>
          <w:rFonts w:ascii="Times New Roman"/>
          <w:b w:val="false"/>
          <w:i w:val="false"/>
          <w:color w:val="000000"/>
          <w:sz w:val="28"/>
        </w:rPr>
        <w:t xml:space="preserve">
      "16. При установлении факта полноты и (или) отсутствия истечения срока действия представленных документов работник ответственного подразделения в течение 5 (пяти) рабочих дней рассматривает их на предмет соответствия требованиям, установленным пунктом 8 Стандарта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и направляет соответствующие запросы в заинтересованные подразделения услугодателя, а также в государственные органы Республики Казахстан и уполномоченные надзорные органы иностранных государств (при необходимости), направляет запросы в Информационной системе Специальных учетов Генеральной Прокуратуры Республики Казахстан и Государственной базе данных "Физические лица".</w:t>
      </w:r>
    </w:p>
    <w:bookmarkEnd w:id="68"/>
    <w:bookmarkStart w:name="z88" w:id="69"/>
    <w:p>
      <w:pPr>
        <w:spacing w:after="0"/>
        <w:ind w:left="0"/>
        <w:jc w:val="both"/>
      </w:pPr>
      <w:r>
        <w:rPr>
          <w:rFonts w:ascii="Times New Roman"/>
          <w:b w:val="false"/>
          <w:i w:val="false"/>
          <w:color w:val="000000"/>
          <w:sz w:val="28"/>
        </w:rPr>
        <w:t xml:space="preserve">
      При выявлении в представленных документах несоответствий требованиям пункта 8 Стандарта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в течение срока оказания государственной услуги, уполномоченный орган направляет через портал услугополучателю письмо с замечаниями для их устранения и представления услугополучателем через портал доработанных (исправленных) документов. При этом срок рассмотрения уполномоченным органом документов для согласования кандидата не прерывается.</w:t>
      </w:r>
    </w:p>
    <w:bookmarkEnd w:id="69"/>
    <w:bookmarkStart w:name="z89" w:id="70"/>
    <w:p>
      <w:pPr>
        <w:spacing w:after="0"/>
        <w:ind w:left="0"/>
        <w:jc w:val="both"/>
      </w:pPr>
      <w:r>
        <w:rPr>
          <w:rFonts w:ascii="Times New Roman"/>
          <w:b w:val="false"/>
          <w:i w:val="false"/>
          <w:color w:val="000000"/>
          <w:sz w:val="28"/>
        </w:rPr>
        <w:t>
      При наличии у кандидата стажа работы в финансовых организациях, являющихся нерезидентами Республики Казахстан, уполномоченный орган в целях подтверждения наличия у кандидата безупречной деловой репутации запрашивает у уполномоченного надзорного органа иностранного государства информацию о наличии (отсутствии) сведений, характеризующих безупречную деловую репутацию кандидата, либо получает данные сведения на официальном интернет-ресурсе надзорного органа иностранного государства (при наличии).</w:t>
      </w:r>
    </w:p>
    <w:bookmarkEnd w:id="70"/>
    <w:bookmarkStart w:name="z90" w:id="71"/>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предусмотренных пунктом 9 Стандарта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71"/>
    <w:bookmarkStart w:name="z91" w:id="72"/>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72"/>
    <w:bookmarkStart w:name="z92" w:id="73"/>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работник ответственного подразделения направляет услугополучателю письмо о принятом решении уполномоченного органа по выдаче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а при согласовании кандидатов с приглашением на тестирование направляется письмо приглашение о прохождении тестирования либо мотивированный отказ в оказании государственной услуги.</w:t>
      </w:r>
    </w:p>
    <w:bookmarkEnd w:id="73"/>
    <w:bookmarkStart w:name="z93" w:id="74"/>
    <w:p>
      <w:pPr>
        <w:spacing w:after="0"/>
        <w:ind w:left="0"/>
        <w:jc w:val="both"/>
      </w:pPr>
      <w:r>
        <w:rPr>
          <w:rFonts w:ascii="Times New Roman"/>
          <w:b w:val="false"/>
          <w:i w:val="false"/>
          <w:color w:val="000000"/>
          <w:sz w:val="28"/>
        </w:rPr>
        <w:t>
      Отзыв документов, представленных для выдачи согласия на назначение (избрание) руководящих работников услугополучателя, допускается до принятия уполномоченным органом решения о согласовании кандидатов, а при согласовании с приглашением на тестирование - до даты прохождения кандидатом тестирования путем подачи через портал услугополучателем письменного заявления в произвольной форме с указанием причины их отзыва.";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95" w:id="75"/>
    <w:p>
      <w:pPr>
        <w:spacing w:after="0"/>
        <w:ind w:left="0"/>
        <w:jc w:val="both"/>
      </w:pPr>
      <w:r>
        <w:rPr>
          <w:rFonts w:ascii="Times New Roman"/>
          <w:b w:val="false"/>
          <w:i w:val="false"/>
          <w:color w:val="000000"/>
          <w:sz w:val="28"/>
        </w:rPr>
        <w:t>
      "27. Работник ответственного подразделения в течение одного рабочего дня после прохождения кандидатом тестирования (при положительном результате тестирования) или принятия Комиссией решения по вопросу согласования кандидата без приглашения для прохождения тестирования, готовит проект письма, содержащего сведения о результате оказания государственной услуги.";</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97" w:id="76"/>
    <w:p>
      <w:pPr>
        <w:spacing w:after="0"/>
        <w:ind w:left="0"/>
        <w:jc w:val="both"/>
      </w:pPr>
      <w:r>
        <w:rPr>
          <w:rFonts w:ascii="Times New Roman"/>
          <w:b w:val="false"/>
          <w:i w:val="false"/>
          <w:color w:val="000000"/>
          <w:sz w:val="28"/>
        </w:rPr>
        <w:t>
      "30.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76"/>
    <w:bookmarkStart w:name="z98" w:id="77"/>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77"/>
    <w:bookmarkStart w:name="z99" w:id="78"/>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78"/>
    <w:bookmarkStart w:name="z100" w:id="79"/>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79"/>
    <w:bookmarkStart w:name="z101" w:id="8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0"/>
    <w:bookmarkStart w:name="z102" w:id="81"/>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о страховой деятельности, </w:t>
      </w:r>
      <w:r>
        <w:rPr>
          <w:rFonts w:ascii="Times New Roman"/>
          <w:b w:val="false"/>
          <w:i w:val="false"/>
          <w:color w:val="000000"/>
          <w:sz w:val="28"/>
        </w:rPr>
        <w:t>Законом</w:t>
      </w:r>
      <w:r>
        <w:rPr>
          <w:rFonts w:ascii="Times New Roman"/>
          <w:b w:val="false"/>
          <w:i w:val="false"/>
          <w:color w:val="000000"/>
          <w:sz w:val="28"/>
        </w:rPr>
        <w:t xml:space="preserve"> о банках, </w:t>
      </w:r>
      <w:r>
        <w:rPr>
          <w:rFonts w:ascii="Times New Roman"/>
          <w:b w:val="false"/>
          <w:i w:val="false"/>
          <w:color w:val="000000"/>
          <w:sz w:val="28"/>
        </w:rPr>
        <w:t>Законом</w:t>
      </w:r>
      <w:r>
        <w:rPr>
          <w:rFonts w:ascii="Times New Roman"/>
          <w:b w:val="false"/>
          <w:i w:val="false"/>
          <w:color w:val="000000"/>
          <w:sz w:val="28"/>
        </w:rPr>
        <w:t xml:space="preserve"> о Фонде гарантирования,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w:t>
      </w:r>
      <w:r>
        <w:rPr>
          <w:rFonts w:ascii="Times New Roman"/>
          <w:b w:val="false"/>
          <w:i w:val="false"/>
          <w:color w:val="000000"/>
          <w:sz w:val="28"/>
        </w:rPr>
        <w:t>Закон</w:t>
      </w:r>
      <w:r>
        <w:rPr>
          <w:rFonts w:ascii="Times New Roman"/>
          <w:b w:val="false"/>
          <w:i w:val="false"/>
          <w:color w:val="000000"/>
          <w:sz w:val="28"/>
        </w:rPr>
        <w:t xml:space="preserve"> о пенсионном обеспечении, обращение в суд допускается после обжалования в досудебном порядке.".</w:t>
      </w:r>
    </w:p>
    <w:bookmarkEnd w:id="81"/>
    <w:bookmarkStart w:name="z103" w:id="82"/>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12 февраля 2021 года № 24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(зарегистрировано в Реестре государственной регистрации нормативных правовых актов под № 22217) следующие изменения:</w:t>
      </w:r>
    </w:p>
    <w:bookmarkEnd w:id="82"/>
    <w:bookmarkStart w:name="z104"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условиях выдачи разрешения на создание страховой (перестраховочной) организации, а также требованиях к содержанию документов, утвержденных указанным постановлением:</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6" w:id="84"/>
    <w:p>
      <w:pPr>
        <w:spacing w:after="0"/>
        <w:ind w:left="0"/>
        <w:jc w:val="both"/>
      </w:pPr>
      <w:r>
        <w:rPr>
          <w:rFonts w:ascii="Times New Roman"/>
          <w:b w:val="false"/>
          <w:i w:val="false"/>
          <w:color w:val="000000"/>
          <w:sz w:val="28"/>
        </w:rPr>
        <w:t xml:space="preserve">
      "1. Настоящие Правила и условия выдачи разрешения на создание страховой (перестраховочной) организации, а также требования к содержанию документов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страховой деятельности" (далее – Закон),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и "</w:t>
      </w:r>
      <w:r>
        <w:rPr>
          <w:rFonts w:ascii="Times New Roman"/>
          <w:b w:val="false"/>
          <w:i w:val="false"/>
          <w:color w:val="000000"/>
          <w:sz w:val="28"/>
        </w:rPr>
        <w:t>Об информатизации</w:t>
      </w:r>
      <w:r>
        <w:rPr>
          <w:rFonts w:ascii="Times New Roman"/>
          <w:b w:val="false"/>
          <w:i w:val="false"/>
          <w:color w:val="000000"/>
          <w:sz w:val="28"/>
        </w:rPr>
        <w:t>" и определяют порядок и условия выдачи уполномоченным органом по регулированию, контролю и надзору финансового рынка и финансовых организаций (далее - уполномоченный орган, услугодатель) разрешения на создание страховой (перестраховочной) организации (далее – государственная услуга), а также требования к содержанию документов.";</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8" w:id="85"/>
    <w:p>
      <w:pPr>
        <w:spacing w:after="0"/>
        <w:ind w:left="0"/>
        <w:jc w:val="both"/>
      </w:pPr>
      <w:r>
        <w:rPr>
          <w:rFonts w:ascii="Times New Roman"/>
          <w:b w:val="false"/>
          <w:i w:val="false"/>
          <w:color w:val="000000"/>
          <w:sz w:val="28"/>
        </w:rPr>
        <w:t xml:space="preserve">
      "6. При установлении факта полноты представленных документов уполномоченный орган в течение 43 (сорока трех) рабочих дней рассматривает их на предмет соответствия требованиям </w:t>
      </w:r>
      <w:r>
        <w:rPr>
          <w:rFonts w:ascii="Times New Roman"/>
          <w:b w:val="false"/>
          <w:i w:val="false"/>
          <w:color w:val="000000"/>
          <w:sz w:val="28"/>
        </w:rPr>
        <w:t>статьи 27</w:t>
      </w:r>
      <w:r>
        <w:rPr>
          <w:rFonts w:ascii="Times New Roman"/>
          <w:b w:val="false"/>
          <w:i w:val="false"/>
          <w:color w:val="000000"/>
          <w:sz w:val="28"/>
        </w:rPr>
        <w:t xml:space="preserve"> Закона и пункта 5 Правил.</w:t>
      </w:r>
    </w:p>
    <w:bookmarkEnd w:id="85"/>
    <w:bookmarkStart w:name="z109" w:id="86"/>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86"/>
    <w:bookmarkStart w:name="z110" w:id="87"/>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87"/>
    <w:bookmarkStart w:name="z111" w:id="88"/>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и выносит на рассмотрение Правления уполномоченного органа проект постановления о выдаче (об отказе в выдаче) разрешения на создание страховой (перестраховочной) организации (далее – результат оказания государственной услуги).</w:t>
      </w:r>
    </w:p>
    <w:bookmarkEnd w:id="88"/>
    <w:bookmarkStart w:name="z112" w:id="89"/>
    <w:p>
      <w:pPr>
        <w:spacing w:after="0"/>
        <w:ind w:left="0"/>
        <w:jc w:val="both"/>
      </w:pPr>
      <w:r>
        <w:rPr>
          <w:rFonts w:ascii="Times New Roman"/>
          <w:b w:val="false"/>
          <w:i w:val="false"/>
          <w:color w:val="000000"/>
          <w:sz w:val="28"/>
        </w:rPr>
        <w:t>
      Работник ответственного подразделения в течение 5 (пяти) рабочих дней после принятия постановления Правления уполномоченного органа направляет заявителю в "личный кабинет" через портал и в Государственную корпорацию "Правительство для граждан" уведомление о выдаче разрешения на создание страховой (перестраховочной) организации в форме электронного документа, подписанного электронной цифровой подписью уполномоченного лица услугодателя, с приложением электронной копии разрешения на создание страховой (перестраховочной) организации либо мотивированный ответ об отказе в предоставлении государственной услуги.";</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14" w:id="90"/>
    <w:p>
      <w:pPr>
        <w:spacing w:after="0"/>
        <w:ind w:left="0"/>
        <w:jc w:val="both"/>
      </w:pPr>
      <w:r>
        <w:rPr>
          <w:rFonts w:ascii="Times New Roman"/>
          <w:b w:val="false"/>
          <w:i w:val="false"/>
          <w:color w:val="000000"/>
          <w:sz w:val="28"/>
        </w:rPr>
        <w:t>
      "10.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90"/>
    <w:bookmarkStart w:name="z115" w:id="91"/>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91"/>
    <w:bookmarkStart w:name="z116" w:id="92"/>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92"/>
    <w:bookmarkStart w:name="z117" w:id="9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93"/>
    <w:bookmarkStart w:name="z118" w:id="9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4"/>
    <w:bookmarkStart w:name="z119" w:id="95"/>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bookmarkEnd w:id="95"/>
    <w:bookmarkStart w:name="z120"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требованиях к содержанию бизнес-плана, утвержденных указанным постановлением:</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2" w:id="97"/>
    <w:p>
      <w:pPr>
        <w:spacing w:after="0"/>
        <w:ind w:left="0"/>
        <w:jc w:val="both"/>
      </w:pPr>
      <w:r>
        <w:rPr>
          <w:rFonts w:ascii="Times New Roman"/>
          <w:b w:val="false"/>
          <w:i w:val="false"/>
          <w:color w:val="000000"/>
          <w:sz w:val="28"/>
        </w:rPr>
        <w:t xml:space="preserve">
      "1. Настоящие Правила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требования к содержанию бизнес-плана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Закона Республики Казахстан "О страховой деятельности" (далее – Закон),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и "</w:t>
      </w:r>
      <w:r>
        <w:rPr>
          <w:rFonts w:ascii="Times New Roman"/>
          <w:b w:val="false"/>
          <w:i w:val="false"/>
          <w:color w:val="000000"/>
          <w:sz w:val="28"/>
        </w:rPr>
        <w:t>Об информатизации</w:t>
      </w:r>
      <w:r>
        <w:rPr>
          <w:rFonts w:ascii="Times New Roman"/>
          <w:b w:val="false"/>
          <w:i w:val="false"/>
          <w:color w:val="000000"/>
          <w:sz w:val="28"/>
        </w:rPr>
        <w:t>" и определяют порядок выдачи уполномоченным органом по регулированию, контролю и надзору финансового рынка и финансовых организаций (далее – уполномоченный орган, услугодатель)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(далее – государственная услуга), а также требований к содержанию бизнес-плана.";</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24" w:id="98"/>
    <w:p>
      <w:pPr>
        <w:spacing w:after="0"/>
        <w:ind w:left="0"/>
        <w:jc w:val="both"/>
      </w:pPr>
      <w:r>
        <w:rPr>
          <w:rFonts w:ascii="Times New Roman"/>
          <w:b w:val="false"/>
          <w:i w:val="false"/>
          <w:color w:val="000000"/>
          <w:sz w:val="28"/>
        </w:rPr>
        <w:t xml:space="preserve">
      "8. При установлении факта полноты представленных документов уполномоченный орган в течение 43 (сорока трех) рабочих дней рассматривает их на предмет соответствия требованиям </w:t>
      </w:r>
      <w:r>
        <w:rPr>
          <w:rFonts w:ascii="Times New Roman"/>
          <w:b w:val="false"/>
          <w:i w:val="false"/>
          <w:color w:val="000000"/>
          <w:sz w:val="28"/>
        </w:rPr>
        <w:t>статьей 16-4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Закона и пунктов 4, 12 Правил.</w:t>
      </w:r>
    </w:p>
    <w:bookmarkEnd w:id="98"/>
    <w:bookmarkStart w:name="z125" w:id="99"/>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99"/>
    <w:bookmarkStart w:name="z126" w:id="100"/>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00"/>
    <w:bookmarkStart w:name="z127" w:id="101"/>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и выносит на рассмотрение Правления уполномоченного органа проект постановления о выдаче (об отказе в выдаче)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(далее – результат оказания государственной услуги).</w:t>
      </w:r>
    </w:p>
    <w:bookmarkEnd w:id="101"/>
    <w:bookmarkStart w:name="z128" w:id="102"/>
    <w:p>
      <w:pPr>
        <w:spacing w:after="0"/>
        <w:ind w:left="0"/>
        <w:jc w:val="both"/>
      </w:pPr>
      <w:r>
        <w:rPr>
          <w:rFonts w:ascii="Times New Roman"/>
          <w:b w:val="false"/>
          <w:i w:val="false"/>
          <w:color w:val="000000"/>
          <w:sz w:val="28"/>
        </w:rPr>
        <w:t>
      Работник ответственного подразделения в течение 5 (пяти) рабочих дней после принятия уполномоченным органом решения о выдаче (об отказе в выдаче) разрешения на открытие филиала страховой (перестраховочной) организации-нерезидента Республики Казахстан, на открытие филиала страхового брокера-нерезидента Республики Казахстан направляет заявителю и в Государственную корпорацию "Правительство для граждан" уведомление о выдаче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в форме электронного документа, подписанного электронной цифровой подписью уполномоченного лица услугодателя, либо на бумажном носителе (при подаче заявления страховым брокером-нерезидентом Республики Казахстан на бумажном носителе) либо мотивированный ответ об отказе в предоставлении государственной услуги.";</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30" w:id="103"/>
    <w:p>
      <w:pPr>
        <w:spacing w:after="0"/>
        <w:ind w:left="0"/>
        <w:jc w:val="both"/>
      </w:pPr>
      <w:r>
        <w:rPr>
          <w:rFonts w:ascii="Times New Roman"/>
          <w:b w:val="false"/>
          <w:i w:val="false"/>
          <w:color w:val="000000"/>
          <w:sz w:val="28"/>
        </w:rPr>
        <w:t>
      "13.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103"/>
    <w:bookmarkStart w:name="z131" w:id="104"/>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104"/>
    <w:bookmarkStart w:name="z132" w:id="105"/>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105"/>
    <w:bookmarkStart w:name="z133" w:id="10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106"/>
    <w:bookmarkStart w:name="z134" w:id="10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07"/>
    <w:bookmarkStart w:name="z135" w:id="108"/>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bookmarkEnd w:id="108"/>
    <w:bookmarkStart w:name="z136"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лицензирования страховой (перестраховочной) деятельности и деятельности страхового брокера, а также требованиях к содержанию документов, утвержденных указанным постановлением:</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8" w:id="110"/>
    <w:p>
      <w:pPr>
        <w:spacing w:after="0"/>
        <w:ind w:left="0"/>
        <w:jc w:val="both"/>
      </w:pPr>
      <w:r>
        <w:rPr>
          <w:rFonts w:ascii="Times New Roman"/>
          <w:b w:val="false"/>
          <w:i w:val="false"/>
          <w:color w:val="000000"/>
          <w:sz w:val="28"/>
        </w:rPr>
        <w:t xml:space="preserve">
      "1. Настоящие Правила лицензирования страховой (перестраховочной) деятельности и деятельности страхового брокера, а также требования к содержанию документов (далее - Правила) разработаны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Административного процедурно-процессуального кодекса Республики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страховой деятельности" (далее – Закон),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законами Республики Казахстан "</w:t>
      </w:r>
      <w:r>
        <w:rPr>
          <w:rFonts w:ascii="Times New Roman"/>
          <w:b w:val="false"/>
          <w:i w:val="false"/>
          <w:color w:val="000000"/>
          <w:sz w:val="28"/>
        </w:rPr>
        <w:t>Об обязательном страховании</w:t>
      </w:r>
      <w:r>
        <w:rPr>
          <w:rFonts w:ascii="Times New Roman"/>
          <w:b w:val="false"/>
          <w:i w:val="false"/>
          <w:color w:val="000000"/>
          <w:sz w:val="28"/>
        </w:rPr>
        <w:t xml:space="preserve"> гражданско-правовой ответственности владельцев транспортных средств" (далее - Закон о ГПО транспортных средств), "</w:t>
      </w:r>
      <w:r>
        <w:rPr>
          <w:rFonts w:ascii="Times New Roman"/>
          <w:b w:val="false"/>
          <w:i w:val="false"/>
          <w:color w:val="000000"/>
          <w:sz w:val="28"/>
        </w:rPr>
        <w:t>Об обязательном страховании</w:t>
      </w:r>
      <w:r>
        <w:rPr>
          <w:rFonts w:ascii="Times New Roman"/>
          <w:b w:val="false"/>
          <w:i w:val="false"/>
          <w:color w:val="000000"/>
          <w:sz w:val="28"/>
        </w:rPr>
        <w:t xml:space="preserve"> гражданско-правовой ответственности перевозчика перед пассажирами" (далее - Закон о ГПО перевозчиков), "</w:t>
      </w:r>
      <w:r>
        <w:rPr>
          <w:rFonts w:ascii="Times New Roman"/>
          <w:b w:val="false"/>
          <w:i w:val="false"/>
          <w:color w:val="000000"/>
          <w:sz w:val="28"/>
        </w:rPr>
        <w:t>Об обязательном страховании туриста</w:t>
      </w:r>
      <w:r>
        <w:rPr>
          <w:rFonts w:ascii="Times New Roman"/>
          <w:b w:val="false"/>
          <w:i w:val="false"/>
          <w:color w:val="000000"/>
          <w:sz w:val="28"/>
        </w:rPr>
        <w:t>" (далее – Закон об обязательном страховании туриста),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 и уведомлениях),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и "</w:t>
      </w:r>
      <w:r>
        <w:rPr>
          <w:rFonts w:ascii="Times New Roman"/>
          <w:b w:val="false"/>
          <w:i w:val="false"/>
          <w:color w:val="000000"/>
          <w:sz w:val="28"/>
        </w:rPr>
        <w:t>Об информатизации</w:t>
      </w:r>
      <w:r>
        <w:rPr>
          <w:rFonts w:ascii="Times New Roman"/>
          <w:b w:val="false"/>
          <w:i w:val="false"/>
          <w:color w:val="000000"/>
          <w:sz w:val="28"/>
        </w:rPr>
        <w:t>" и определяют порядок лицензирования страховой (перестраховочной) деятельности и деятельности страхового брокера уполномоченным органом по регулированию, контролю и надзору финансового рынка и финансовых организаций (далее - уполномоченный орган, услугодатель), а также требования к содержанию документов.";</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0" w:id="111"/>
    <w:p>
      <w:pPr>
        <w:spacing w:after="0"/>
        <w:ind w:left="0"/>
        <w:jc w:val="both"/>
      </w:pPr>
      <w:r>
        <w:rPr>
          <w:rFonts w:ascii="Times New Roman"/>
          <w:b w:val="false"/>
          <w:i w:val="false"/>
          <w:color w:val="000000"/>
          <w:sz w:val="28"/>
        </w:rPr>
        <w:t>
      "9. Работник услугодателя, уполномоченный на прием и регистрацию корреспонденции, в день поступления заявления о выдаче лицензии на право осуществления деятельности страхового брокера, страховой (перестраховочной) деятельности по дополнительным классам страхования, дополнительному виду брокерской деятельности осуществляет его направление в подразделение, ответственное за оказание государственной услуги (далее – ответственное подразделение). Работник ответственного подразделения проверяет полноту представленных документов на соответствие требованиям пункта 8 Стандарта государственной услуги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согласно приложению 5, пункта 8 Стандарта государственной услуги "Выдача лицензии на осуществление страховой деятельности или право осуществления исламской страховой деятельности по отрасли "страхование жизни" согласно приложению 6, пункта 8 Стандарта государственной услуги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 согласно приложению 7, пункта 8 Стандарта государственной услуги "Выдача лицензии на деятельность по перестрахованию или право осуществления деятельности по исламскому перестрахованию" согласно приложению 8, пункта 8 Стандарта государственной услуги "Выдача лицензии на право осуществления деятельности страхового брокера" согласно приложению 9 к Правилам.</w:t>
      </w:r>
    </w:p>
    <w:bookmarkEnd w:id="111"/>
    <w:bookmarkStart w:name="z141" w:id="112"/>
    <w:p>
      <w:pPr>
        <w:spacing w:after="0"/>
        <w:ind w:left="0"/>
        <w:jc w:val="both"/>
      </w:pPr>
      <w:r>
        <w:rPr>
          <w:rFonts w:ascii="Times New Roman"/>
          <w:b w:val="false"/>
          <w:i w:val="false"/>
          <w:color w:val="000000"/>
          <w:sz w:val="28"/>
        </w:rPr>
        <w:t>
      При установлении факта неполноты представленных документов и (или) документов с истекшим сроком действия услугодатель отказывает в приеме заявления в течение 2 (двух) рабочих дней с момента получения документов.</w:t>
      </w:r>
    </w:p>
    <w:bookmarkEnd w:id="112"/>
    <w:bookmarkStart w:name="z142" w:id="113"/>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ответственное подразделение в течение 25 (двадцати пяти) рабочих дней рассматривает документы на соответствие требованиям </w:t>
      </w:r>
      <w:r>
        <w:rPr>
          <w:rFonts w:ascii="Times New Roman"/>
          <w:b w:val="false"/>
          <w:i w:val="false"/>
          <w:color w:val="000000"/>
          <w:sz w:val="28"/>
        </w:rPr>
        <w:t>статьи 37</w:t>
      </w:r>
      <w:r>
        <w:rPr>
          <w:rFonts w:ascii="Times New Roman"/>
          <w:b w:val="false"/>
          <w:i w:val="false"/>
          <w:color w:val="000000"/>
          <w:sz w:val="28"/>
        </w:rPr>
        <w:t xml:space="preserve"> Закона, пунктов 11, 12 и 13 Правил.</w:t>
      </w:r>
    </w:p>
    <w:bookmarkEnd w:id="113"/>
    <w:bookmarkStart w:name="z143" w:id="114"/>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114"/>
    <w:bookmarkStart w:name="z144" w:id="115"/>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15"/>
    <w:bookmarkStart w:name="z145" w:id="116"/>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проекты приказа и лицензии либо отказа в выдаче лицензии, подписывает результат оказания государственной услуги у уполномоченного лица услугодателя (далее – результат оказания государственной услуги).</w:t>
      </w:r>
    </w:p>
    <w:bookmarkEnd w:id="116"/>
    <w:bookmarkStart w:name="z146" w:id="117"/>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после принятия уполномоченным органом решения о выдаче (отказе в выдаче)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на право осуществления страховой (перестраховочной) деятельности или исламской страховой (перестраховочной) деятельности по отрасли "страхование жизни", на право осуществления страховой деятельности или исламской страховой деятельности по видам обязательного страхования, на право осуществления перестраховочной деятельности или исламской перестраховочной деятельности, на право осуществления деятельности страхового брокера направляет услугополучателю результат оказания государственной услуги в форме электронного документа, удостоверенного электронной цифровой подписью (далее – ЭЦП) уполномоченного лица уполномоченного органа, в "личный кабинет" услугополучателя.";</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48" w:id="118"/>
    <w:p>
      <w:pPr>
        <w:spacing w:after="0"/>
        <w:ind w:left="0"/>
        <w:jc w:val="both"/>
      </w:pPr>
      <w:r>
        <w:rPr>
          <w:rFonts w:ascii="Times New Roman"/>
          <w:b w:val="false"/>
          <w:i w:val="false"/>
          <w:color w:val="000000"/>
          <w:sz w:val="28"/>
        </w:rPr>
        <w:t>
      "16. Работник услугодателя, уполномоченный на прием и регистрацию корреспонденции, в день поступления заявления о переоформлении лицензии осуществляет его направление в ответственное подразделение. Работник ответственного подразделения проверяет полноту представленных документов на соответствие требованиям пункта 8 Стандарта государственной услуги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согласно приложению 5, пункта 8 Стандарта государственной услуги "Выдача лицензии на осуществление страховой деятельности или право осуществления исламской страховой деятельности по отрасли "страхование жизни" согласно приложению 6, пункта 8 Стандарта государственной услуги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 согласно приложению 7, пункта 8 Стандарта государственной услуги "Выдача лицензии на деятельность по перестрахованию или право осуществления деятельности по исламскому перестрахованию" согласно приложению 8, пункта 8 Стандарта государственной услуги "Выдача лицензии на право осуществления деятельности страхового брокера" согласно приложению 9 к Правилам.</w:t>
      </w:r>
    </w:p>
    <w:bookmarkEnd w:id="118"/>
    <w:bookmarkStart w:name="z149" w:id="119"/>
    <w:p>
      <w:pPr>
        <w:spacing w:after="0"/>
        <w:ind w:left="0"/>
        <w:jc w:val="both"/>
      </w:pPr>
      <w:r>
        <w:rPr>
          <w:rFonts w:ascii="Times New Roman"/>
          <w:b w:val="false"/>
          <w:i w:val="false"/>
          <w:color w:val="000000"/>
          <w:sz w:val="28"/>
        </w:rPr>
        <w:t>
      При установлении факта неполноты представленных документов и (или) документов с истекшим сроком действия услугодатель отказывает в приеме заявления в течение 2 (двух) рабочих дней с момента получения документов.</w:t>
      </w:r>
    </w:p>
    <w:bookmarkEnd w:id="119"/>
    <w:bookmarkStart w:name="z150" w:id="120"/>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ответственное подразделение в течение 11 (одиннадцати) рабочих дней рассматривает документы на соответствие требованиям </w:t>
      </w:r>
      <w:r>
        <w:rPr>
          <w:rFonts w:ascii="Times New Roman"/>
          <w:b w:val="false"/>
          <w:i w:val="false"/>
          <w:color w:val="000000"/>
          <w:sz w:val="28"/>
        </w:rPr>
        <w:t>статьи 37</w:t>
      </w:r>
      <w:r>
        <w:rPr>
          <w:rFonts w:ascii="Times New Roman"/>
          <w:b w:val="false"/>
          <w:i w:val="false"/>
          <w:color w:val="000000"/>
          <w:sz w:val="28"/>
        </w:rPr>
        <w:t xml:space="preserve"> Закона.</w:t>
      </w:r>
    </w:p>
    <w:bookmarkEnd w:id="120"/>
    <w:bookmarkStart w:name="z151" w:id="121"/>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121"/>
    <w:bookmarkStart w:name="z152" w:id="122"/>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22"/>
    <w:bookmarkStart w:name="z153" w:id="123"/>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подготавливает проекты приказа и лицензии либо отказа в переоформлении лицензии, подписывает результат оказания государственной услуги у уполномоченного лица услугодателя (далее – результат оказания государственной услуги).</w:t>
      </w:r>
    </w:p>
    <w:bookmarkEnd w:id="123"/>
    <w:bookmarkStart w:name="z154" w:id="124"/>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после принятия уполномоченным органом решения о переоформлении (об отказе в переоформлении)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на право осуществления страховой (перестраховочной) деятельности или исламской страховой (перестраховочной) деятельности по отрасли "страхование жизни", на право осуществления страховой деятельности или исламской страховой деятельности по видам обязательного страхования, на право осуществления перестраховочной деятельности или исламской перестраховочной деятельности, на право осуществления деятельности страхового брокера направляет услугополучателю результат оказания государственной услуги в форме электронного документа, удостоверенного ЭЦП уполномоченного лица уполномоченного органа, в "личный кабинет" услугополучателя.</w:t>
      </w:r>
    </w:p>
    <w:bookmarkEnd w:id="124"/>
    <w:bookmarkStart w:name="z155" w:id="125"/>
    <w:p>
      <w:pPr>
        <w:spacing w:after="0"/>
        <w:ind w:left="0"/>
        <w:jc w:val="both"/>
      </w:pPr>
      <w:r>
        <w:rPr>
          <w:rFonts w:ascii="Times New Roman"/>
          <w:b w:val="false"/>
          <w:i w:val="false"/>
          <w:color w:val="000000"/>
          <w:sz w:val="28"/>
        </w:rPr>
        <w:t>
      17. Работник услугодателя, уполномоченный на прием и регистрацию корреспонденции, в день поступления заявления о переоформлении лицензии при реорганизации страховой (перестраховочной) организации, страхового брокера в форме выделения или разделения осуществляет его направление в ответственное подразделение. Работник ответственного подразделения проверяет полноту представленных документов на соответствие требованиям пункта 8 Стандарта государственной услуги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 согласно приложению 5, пункта 8 Стандарта государственной услуги "Выдача лицензии на осуществление страховой деятельности или право осуществления исламской страховой деятельности по отрасли "страхование жизни" согласно приложению 6, пункта 8 Стандарта государственной услуги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 согласно приложению 7, пункта 8 Стандарта государственной услуги "Выдача лицензии на деятельность по перестрахованию или право осуществления деятельности по исламскому перестрахованию" согласно приложению 8, пункта 8 Стандарта государственной услуги "Выдача лицензии на право осуществления деятельности страхового брокера" согласно приложению 9 к Правилам.</w:t>
      </w:r>
    </w:p>
    <w:bookmarkEnd w:id="125"/>
    <w:bookmarkStart w:name="z156" w:id="126"/>
    <w:p>
      <w:pPr>
        <w:spacing w:after="0"/>
        <w:ind w:left="0"/>
        <w:jc w:val="both"/>
      </w:pPr>
      <w:r>
        <w:rPr>
          <w:rFonts w:ascii="Times New Roman"/>
          <w:b w:val="false"/>
          <w:i w:val="false"/>
          <w:color w:val="000000"/>
          <w:sz w:val="28"/>
        </w:rPr>
        <w:t>
      При установлении факта неполноты представленных документов и (или) документов с истекшим сроком действия услугодатель отказывает в приеме заявления в течение 2 (двух) рабочих дней с момента получения документов.</w:t>
      </w:r>
    </w:p>
    <w:bookmarkEnd w:id="126"/>
    <w:bookmarkStart w:name="z157" w:id="127"/>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ответственное подразделение в течение 25 (двадцати пяти) рабочих дней рассматривает документы на соответствие требованиям </w:t>
      </w:r>
      <w:r>
        <w:rPr>
          <w:rFonts w:ascii="Times New Roman"/>
          <w:b w:val="false"/>
          <w:i w:val="false"/>
          <w:color w:val="000000"/>
          <w:sz w:val="28"/>
        </w:rPr>
        <w:t>статьи 37</w:t>
      </w:r>
      <w:r>
        <w:rPr>
          <w:rFonts w:ascii="Times New Roman"/>
          <w:b w:val="false"/>
          <w:i w:val="false"/>
          <w:color w:val="000000"/>
          <w:sz w:val="28"/>
        </w:rPr>
        <w:t xml:space="preserve"> Закона, </w:t>
      </w:r>
      <w:r>
        <w:rPr>
          <w:rFonts w:ascii="Times New Roman"/>
          <w:b w:val="false"/>
          <w:i w:val="false"/>
          <w:color w:val="000000"/>
          <w:sz w:val="28"/>
        </w:rPr>
        <w:t>статьи 34</w:t>
      </w:r>
      <w:r>
        <w:rPr>
          <w:rFonts w:ascii="Times New Roman"/>
          <w:b w:val="false"/>
          <w:i w:val="false"/>
          <w:color w:val="000000"/>
          <w:sz w:val="28"/>
        </w:rPr>
        <w:t xml:space="preserve"> Закона о разрешениях и уведомлениях.</w:t>
      </w:r>
    </w:p>
    <w:bookmarkEnd w:id="127"/>
    <w:bookmarkStart w:name="z158" w:id="128"/>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128"/>
    <w:bookmarkStart w:name="z159" w:id="129"/>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29"/>
    <w:bookmarkStart w:name="z160" w:id="130"/>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подготавливает проекты приказа и лицензии либо отказа в переоформлении лицензии, подписывает результат оказания государственной услуги у уполномоченного лица услугодателя (далее – результат оказания государственной услуги).</w:t>
      </w:r>
    </w:p>
    <w:bookmarkEnd w:id="130"/>
    <w:bookmarkStart w:name="z161" w:id="131"/>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после принятия уполномоченным органом решения о переоформлении (об отказе в переоформлении) лицензии при реорганизации страховой (перестраховочной) организации, страхового брокера в форме выделения или разделения направляет страховой (перестраховочной) организации, страховому брокеру результат оказания государственной услуги в форме электронного документа, удостоверенного ЭЦП уполномоченного лица уполномоченного органа, в "личный кабинет" страховой (перестраховочной) организации, страхового брокера.";</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163" w:id="132"/>
    <w:p>
      <w:pPr>
        <w:spacing w:after="0"/>
        <w:ind w:left="0"/>
        <w:jc w:val="both"/>
      </w:pPr>
      <w:r>
        <w:rPr>
          <w:rFonts w:ascii="Times New Roman"/>
          <w:b w:val="false"/>
          <w:i w:val="false"/>
          <w:color w:val="000000"/>
          <w:sz w:val="28"/>
        </w:rPr>
        <w:t>
      "23. При добровольном обращении страхового брокера, филиала страхового брокера-нерезидента Республики Казахстан о прекращении действия лицензии страховой брокер, филиал страхового брокера-нерезидента Республики Казахстан представляет в уполномоченный орган заявление о прекращении действия лицензии. К заявлению прилагаются следующие документы:</w:t>
      </w:r>
    </w:p>
    <w:bookmarkEnd w:id="132"/>
    <w:bookmarkStart w:name="z164" w:id="133"/>
    <w:p>
      <w:pPr>
        <w:spacing w:after="0"/>
        <w:ind w:left="0"/>
        <w:jc w:val="both"/>
      </w:pPr>
      <w:r>
        <w:rPr>
          <w:rFonts w:ascii="Times New Roman"/>
          <w:b w:val="false"/>
          <w:i w:val="false"/>
          <w:color w:val="000000"/>
          <w:sz w:val="28"/>
        </w:rPr>
        <w:t>
      1) решение уполномоченного органа страхового брокера, страхового брокера-нерезидента Республики Казахстан о добровольном обращении в уполномоченный орган о прекращении действия лицензии;</w:t>
      </w:r>
    </w:p>
    <w:bookmarkEnd w:id="133"/>
    <w:bookmarkStart w:name="z165" w:id="134"/>
    <w:p>
      <w:pPr>
        <w:spacing w:after="0"/>
        <w:ind w:left="0"/>
        <w:jc w:val="both"/>
      </w:pPr>
      <w:r>
        <w:rPr>
          <w:rFonts w:ascii="Times New Roman"/>
          <w:b w:val="false"/>
          <w:i w:val="false"/>
          <w:color w:val="000000"/>
          <w:sz w:val="28"/>
        </w:rPr>
        <w:t>
      2) документы, подтверждающие отсутствие действующих договоров и обязательств по осуществлению брокерской деятельности.</w:t>
      </w:r>
    </w:p>
    <w:bookmarkEnd w:id="134"/>
    <w:bookmarkStart w:name="z166" w:id="135"/>
    <w:p>
      <w:pPr>
        <w:spacing w:after="0"/>
        <w:ind w:left="0"/>
        <w:jc w:val="both"/>
      </w:pPr>
      <w:r>
        <w:rPr>
          <w:rFonts w:ascii="Times New Roman"/>
          <w:b w:val="false"/>
          <w:i w:val="false"/>
          <w:color w:val="000000"/>
          <w:sz w:val="28"/>
        </w:rPr>
        <w:t>
      Заявление о прекращении действия лицензии рассматривается уполномоченным органом в течение 15 (пятнадцати) рабочих дней с даты получения документов, указанных в части первой настоящего пункта.</w:t>
      </w:r>
    </w:p>
    <w:bookmarkEnd w:id="135"/>
    <w:bookmarkStart w:name="z167" w:id="136"/>
    <w:p>
      <w:pPr>
        <w:spacing w:after="0"/>
        <w:ind w:left="0"/>
        <w:jc w:val="both"/>
      </w:pPr>
      <w:r>
        <w:rPr>
          <w:rFonts w:ascii="Times New Roman"/>
          <w:b w:val="false"/>
          <w:i w:val="false"/>
          <w:color w:val="000000"/>
          <w:sz w:val="28"/>
        </w:rPr>
        <w:t>
      Добровольное обращение в уполномоченный орган о прекращении действия лицензии производится при выполнении страховым брокером, филиалом страхового брокера-нерезидента Республики Казахстан следующих условий:</w:t>
      </w:r>
    </w:p>
    <w:bookmarkEnd w:id="136"/>
    <w:bookmarkStart w:name="z168" w:id="137"/>
    <w:p>
      <w:pPr>
        <w:spacing w:after="0"/>
        <w:ind w:left="0"/>
        <w:jc w:val="both"/>
      </w:pPr>
      <w:r>
        <w:rPr>
          <w:rFonts w:ascii="Times New Roman"/>
          <w:b w:val="false"/>
          <w:i w:val="false"/>
          <w:color w:val="000000"/>
          <w:sz w:val="28"/>
        </w:rPr>
        <w:t>
      1) представление полного пакета документов, указанных в части первой настоящего пункта;</w:t>
      </w:r>
    </w:p>
    <w:bookmarkEnd w:id="137"/>
    <w:bookmarkStart w:name="z169" w:id="138"/>
    <w:p>
      <w:pPr>
        <w:spacing w:after="0"/>
        <w:ind w:left="0"/>
        <w:jc w:val="both"/>
      </w:pPr>
      <w:r>
        <w:rPr>
          <w:rFonts w:ascii="Times New Roman"/>
          <w:b w:val="false"/>
          <w:i w:val="false"/>
          <w:color w:val="000000"/>
          <w:sz w:val="28"/>
        </w:rPr>
        <w:t>
      2) отсутствие у страхового брокера, филиала страхового брокера-нерезидента Республики Казахстан действующих договоров и обязательств по осуществлению брокерской деятельности.</w:t>
      </w:r>
    </w:p>
    <w:bookmarkEnd w:id="138"/>
    <w:bookmarkStart w:name="z170" w:id="139"/>
    <w:p>
      <w:pPr>
        <w:spacing w:after="0"/>
        <w:ind w:left="0"/>
        <w:jc w:val="both"/>
      </w:pPr>
      <w:r>
        <w:rPr>
          <w:rFonts w:ascii="Times New Roman"/>
          <w:b w:val="false"/>
          <w:i w:val="false"/>
          <w:color w:val="000000"/>
          <w:sz w:val="28"/>
        </w:rPr>
        <w:t>
      В случае невыполнения страховым брокером, филиалом страхового брокера-нерезидента Республики Казахстан условий, предусмотренных частью третьей настоящего пункта, уполномоченный орган отказывает в прекращении действия лицензии. При повторном представлении страховым брокером, филиалом страхового брокера-нерезидента Республики Казахстан заявления о прекращении действия лицензии исчисление срока его рассмотрения уполномоченным органом начинается с даты его повторного представления.</w:t>
      </w:r>
    </w:p>
    <w:bookmarkEnd w:id="139"/>
    <w:bookmarkStart w:name="z171" w:id="140"/>
    <w:p>
      <w:pPr>
        <w:spacing w:after="0"/>
        <w:ind w:left="0"/>
        <w:jc w:val="both"/>
      </w:pPr>
      <w:r>
        <w:rPr>
          <w:rFonts w:ascii="Times New Roman"/>
          <w:b w:val="false"/>
          <w:i w:val="false"/>
          <w:color w:val="000000"/>
          <w:sz w:val="28"/>
        </w:rPr>
        <w:t>
      Не позднее 10 (десяти) рабочих дней с даты получения письма уполномоченного органа о возможности прекращения действия лицензии страховой брокер, филиал страхового брокера-нерезидента Республики Казахстан возвращает оригинал лицензии, выданной на бумажном носителе, в уполномоченный орган.";</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73" w:id="141"/>
    <w:p>
      <w:pPr>
        <w:spacing w:after="0"/>
        <w:ind w:left="0"/>
        <w:jc w:val="both"/>
      </w:pPr>
      <w:r>
        <w:rPr>
          <w:rFonts w:ascii="Times New Roman"/>
          <w:b w:val="false"/>
          <w:i w:val="false"/>
          <w:color w:val="000000"/>
          <w:sz w:val="28"/>
        </w:rPr>
        <w:t>
      "24. Рассмотрение жалобы по вопросам оказания государственных услуг производится руководителем уполномоченного органа, уполномоченным органом по оценке и контролю за качеством оказания государственных услуг (далее – орган, рассматривающий жалобу).</w:t>
      </w:r>
    </w:p>
    <w:bookmarkEnd w:id="141"/>
    <w:bookmarkStart w:name="z174" w:id="142"/>
    <w:p>
      <w:pPr>
        <w:spacing w:after="0"/>
        <w:ind w:left="0"/>
        <w:jc w:val="both"/>
      </w:pPr>
      <w:r>
        <w:rPr>
          <w:rFonts w:ascii="Times New Roman"/>
          <w:b w:val="false"/>
          <w:i w:val="false"/>
          <w:color w:val="000000"/>
          <w:sz w:val="28"/>
        </w:rPr>
        <w:t>
      Жалоба подается услугодателю, должностному лицу, чье решение, действие (бездействие) обжалуются.</w:t>
      </w:r>
    </w:p>
    <w:bookmarkEnd w:id="142"/>
    <w:bookmarkStart w:name="z175" w:id="14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143"/>
    <w:bookmarkStart w:name="z176" w:id="14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144"/>
    <w:bookmarkStart w:name="z177" w:id="14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45"/>
    <w:bookmarkStart w:name="z178" w:id="146"/>
    <w:p>
      <w:pPr>
        <w:spacing w:after="0"/>
        <w:ind w:left="0"/>
        <w:jc w:val="both"/>
      </w:pPr>
      <w:r>
        <w:rPr>
          <w:rFonts w:ascii="Times New Roman"/>
          <w:b w:val="false"/>
          <w:i w:val="false"/>
          <w:color w:val="000000"/>
          <w:sz w:val="28"/>
        </w:rPr>
        <w:t xml:space="preserve">
      Если иное не предусмотрено </w:t>
      </w:r>
      <w:r>
        <w:rPr>
          <w:rFonts w:ascii="Times New Roman"/>
          <w:b w:val="false"/>
          <w:i w:val="false"/>
          <w:color w:val="000000"/>
          <w:sz w:val="28"/>
        </w:rPr>
        <w:t>Законом</w:t>
      </w:r>
      <w:r>
        <w:rPr>
          <w:rFonts w:ascii="Times New Roman"/>
          <w:b w:val="false"/>
          <w:i w:val="false"/>
          <w:color w:val="000000"/>
          <w:sz w:val="28"/>
        </w:rPr>
        <w:t>, обращение в суд допускается после обжалования в досудебном порядке.".</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w:t>
            </w:r>
            <w:r>
              <w:br/>
            </w:r>
            <w:r>
              <w:rPr>
                <w:rFonts w:ascii="Times New Roman"/>
                <w:b w:val="false"/>
                <w:i w:val="false"/>
                <w:color w:val="000000"/>
                <w:sz w:val="20"/>
              </w:rPr>
              <w:t>на страховом рынке</w:t>
            </w:r>
            <w:r>
              <w:br/>
            </w:r>
            <w:r>
              <w:rPr>
                <w:rFonts w:ascii="Times New Roman"/>
                <w:b w:val="false"/>
                <w:i w:val="false"/>
                <w:color w:val="000000"/>
                <w:sz w:val="20"/>
              </w:rPr>
              <w:t>и согласования руководящих</w:t>
            </w:r>
            <w:r>
              <w:br/>
            </w:r>
            <w:r>
              <w:rPr>
                <w:rFonts w:ascii="Times New Roman"/>
                <w:b w:val="false"/>
                <w:i w:val="false"/>
                <w:color w:val="000000"/>
                <w:sz w:val="20"/>
              </w:rPr>
              <w:t>работников на финансовом</w:t>
            </w:r>
            <w:r>
              <w:br/>
            </w:r>
            <w:r>
              <w:rPr>
                <w:rFonts w:ascii="Times New Roman"/>
                <w:b w:val="false"/>
                <w:i w:val="false"/>
                <w:color w:val="000000"/>
                <w:sz w:val="20"/>
              </w:rPr>
              <w:t>рынке, в которые</w:t>
            </w:r>
            <w:r>
              <w:br/>
            </w:r>
            <w:r>
              <w:rPr>
                <w:rFonts w:ascii="Times New Roman"/>
                <w:b w:val="false"/>
                <w:i w:val="false"/>
                <w:color w:val="000000"/>
                <w:sz w:val="20"/>
              </w:rPr>
              <w:t>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(или) страховому</w:t>
            </w:r>
            <w:r>
              <w:br/>
            </w:r>
            <w:r>
              <w:rPr>
                <w:rFonts w:ascii="Times New Roman"/>
                <w:b w:val="false"/>
                <w:i w:val="false"/>
                <w:color w:val="000000"/>
                <w:sz w:val="20"/>
              </w:rPr>
              <w:t>холдингу разрешения</w:t>
            </w:r>
            <w:r>
              <w:br/>
            </w:r>
            <w:r>
              <w:rPr>
                <w:rFonts w:ascii="Times New Roman"/>
                <w:b w:val="false"/>
                <w:i w:val="false"/>
                <w:color w:val="000000"/>
                <w:sz w:val="20"/>
              </w:rPr>
              <w:t>на создание или приобретение</w:t>
            </w:r>
            <w:r>
              <w:br/>
            </w:r>
            <w:r>
              <w:rPr>
                <w:rFonts w:ascii="Times New Roman"/>
                <w:b w:val="false"/>
                <w:i w:val="false"/>
                <w:color w:val="000000"/>
                <w:sz w:val="20"/>
              </w:rPr>
              <w:t>дочерней организации,</w:t>
            </w:r>
            <w:r>
              <w:br/>
            </w:r>
            <w:r>
              <w:rPr>
                <w:rFonts w:ascii="Times New Roman"/>
                <w:b w:val="false"/>
                <w:i w:val="false"/>
                <w:color w:val="000000"/>
                <w:sz w:val="20"/>
              </w:rPr>
              <w:t>значительное участие</w:t>
            </w:r>
            <w:r>
              <w:br/>
            </w:r>
            <w:r>
              <w:rPr>
                <w:rFonts w:ascii="Times New Roman"/>
                <w:b w:val="false"/>
                <w:i w:val="false"/>
                <w:color w:val="000000"/>
                <w:sz w:val="20"/>
              </w:rPr>
              <w:t>в капитале организаций, отзыва</w:t>
            </w:r>
            <w:r>
              <w:br/>
            </w:r>
            <w:r>
              <w:rPr>
                <w:rFonts w:ascii="Times New Roman"/>
                <w:b w:val="false"/>
                <w:i w:val="false"/>
                <w:color w:val="000000"/>
                <w:sz w:val="20"/>
              </w:rPr>
              <w:t>разрешения на создание,</w:t>
            </w:r>
            <w:r>
              <w:br/>
            </w:r>
            <w:r>
              <w:rPr>
                <w:rFonts w:ascii="Times New Roman"/>
                <w:b w:val="false"/>
                <w:i w:val="false"/>
                <w:color w:val="000000"/>
                <w:sz w:val="20"/>
              </w:rPr>
              <w:t>приобретение дочерней организации,</w:t>
            </w:r>
            <w:r>
              <w:br/>
            </w:r>
            <w:r>
              <w:rPr>
                <w:rFonts w:ascii="Times New Roman"/>
                <w:b w:val="false"/>
                <w:i w:val="false"/>
                <w:color w:val="000000"/>
                <w:sz w:val="20"/>
              </w:rPr>
              <w:t>значительное участие в капитале</w:t>
            </w:r>
            <w:r>
              <w:br/>
            </w:r>
            <w:r>
              <w:rPr>
                <w:rFonts w:ascii="Times New Roman"/>
                <w:b w:val="false"/>
                <w:i w:val="false"/>
                <w:color w:val="000000"/>
                <w:sz w:val="20"/>
              </w:rPr>
              <w:t>организаций, а также требованиям</w:t>
            </w:r>
            <w:r>
              <w:br/>
            </w:r>
            <w:r>
              <w:rPr>
                <w:rFonts w:ascii="Times New Roman"/>
                <w:b w:val="false"/>
                <w:i w:val="false"/>
                <w:color w:val="000000"/>
                <w:sz w:val="20"/>
              </w:rPr>
              <w:t>к документам, необходимым</w:t>
            </w:r>
            <w:r>
              <w:br/>
            </w:r>
            <w:r>
              <w:rPr>
                <w:rFonts w:ascii="Times New Roman"/>
                <w:b w:val="false"/>
                <w:i w:val="false"/>
                <w:color w:val="000000"/>
                <w:sz w:val="20"/>
              </w:rPr>
              <w:t>для получения разрешения</w:t>
            </w:r>
            <w:r>
              <w:br/>
            </w:r>
            <w:r>
              <w:rPr>
                <w:rFonts w:ascii="Times New Roman"/>
                <w:b w:val="false"/>
                <w:i w:val="false"/>
                <w:color w:val="000000"/>
                <w:sz w:val="20"/>
              </w:rPr>
              <w:t>на создание или приобретение</w:t>
            </w:r>
            <w:r>
              <w:br/>
            </w:r>
            <w:r>
              <w:rPr>
                <w:rFonts w:ascii="Times New Roman"/>
                <w:b w:val="false"/>
                <w:i w:val="false"/>
                <w:color w:val="000000"/>
                <w:sz w:val="20"/>
              </w:rPr>
              <w:t>дочерней организации</w:t>
            </w:r>
          </w:p>
        </w:tc>
      </w:tr>
    </w:tbl>
    <w:bookmarkStart w:name="z181" w:id="147"/>
    <w:p>
      <w:pPr>
        <w:spacing w:after="0"/>
        <w:ind w:left="0"/>
        <w:jc w:val="left"/>
      </w:pPr>
      <w:r>
        <w:rPr>
          <w:rFonts w:ascii="Times New Roman"/>
          <w:b/>
          <w:i w:val="false"/>
          <w:color w:val="000000"/>
        </w:rPr>
        <w:t xml:space="preserve"> Стандарт государственной услуги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Агентство Республики Казахстан по регулированию и развитию финансового рынка (далее – уполномоченный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оказания – в течение 50 (пятидесяти) рабочих дней после подачи заявления на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при оказании государственной услуги составляет 50 (пятьдесят) месячных расчетных показателей.</w:t>
            </w:r>
          </w:p>
          <w:p>
            <w:pPr>
              <w:spacing w:after="20"/>
              <w:ind w:left="20"/>
              <w:jc w:val="both"/>
            </w:pPr>
            <w:r>
              <w:rPr>
                <w:rFonts w:ascii="Times New Roman"/>
                <w:b w:val="false"/>
                <w:i w:val="false"/>
                <w:color w:val="000000"/>
                <w:sz w:val="20"/>
              </w:rPr>
              <w:t>
Оплата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Трудовову</w:t>
            </w:r>
            <w:r>
              <w:rPr>
                <w:rFonts w:ascii="Times New Roman"/>
                <w:b w:val="false"/>
                <w:i w:val="false"/>
                <w:color w:val="000000"/>
                <w:sz w:val="20"/>
              </w:rPr>
              <w:t xml:space="preserve"> кодексу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2) уполномоченный орган - с понедельника по пятницу с 9.00 до 18.30 часов с перерывом на обед с 13.00 до 14.30 часов, кроме выходных и праздничных дней, в соответствии с Кодексом.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разрешения на создание или приобретение дочерней организации:</w:t>
            </w:r>
          </w:p>
          <w:p>
            <w:pPr>
              <w:spacing w:after="20"/>
              <w:ind w:left="20"/>
              <w:jc w:val="both"/>
            </w:pPr>
            <w:r>
              <w:rPr>
                <w:rFonts w:ascii="Times New Roman"/>
                <w:b w:val="false"/>
                <w:i w:val="false"/>
                <w:color w:val="000000"/>
                <w:sz w:val="20"/>
              </w:rPr>
              <w:t>
1) в случае приобретения или создания дочерней организации - страховой (перестраховочной) организации, банка или управляющего инвестиционным портфелем - резидентов Республики Казахстан страховым холдингом (лицом, желающим приобрести статус страхового холдинга), не являющимся банковским холдингом или банком:</w:t>
            </w:r>
          </w:p>
          <w:p>
            <w:pPr>
              <w:spacing w:after="20"/>
              <w:ind w:left="20"/>
              <w:jc w:val="both"/>
            </w:pPr>
            <w:r>
              <w:rPr>
                <w:rFonts w:ascii="Times New Roman"/>
                <w:b w:val="false"/>
                <w:i w:val="false"/>
                <w:color w:val="000000"/>
                <w:sz w:val="20"/>
              </w:rPr>
              <w:t>
заявление в форме электронного документа, согласно приложению 1 к Правилам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требования к документам, необходимым для получения разрешения на создание или приобретение дочерней организации (далее – Правила);</w:t>
            </w:r>
          </w:p>
          <w:p>
            <w:pPr>
              <w:spacing w:after="20"/>
              <w:ind w:left="20"/>
              <w:jc w:val="both"/>
            </w:pPr>
            <w:r>
              <w:rPr>
                <w:rFonts w:ascii="Times New Roman"/>
                <w:b w:val="false"/>
                <w:i w:val="false"/>
                <w:color w:val="000000"/>
                <w:sz w:val="20"/>
              </w:rPr>
              <w:t>
электронная копия документа, подтверждающего уплату сбора за выдачу разрешения,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2) в случае приобретения или создания страховой (перестраховочной) организацией дочерней организации - управляющего инвестиционным портфелем - резидента Республики Казахстан:</w:t>
            </w:r>
          </w:p>
          <w:p>
            <w:pPr>
              <w:spacing w:after="20"/>
              <w:ind w:left="20"/>
              <w:jc w:val="both"/>
            </w:pPr>
            <w:r>
              <w:rPr>
                <w:rFonts w:ascii="Times New Roman"/>
                <w:b w:val="false"/>
                <w:i w:val="false"/>
                <w:color w:val="000000"/>
                <w:sz w:val="20"/>
              </w:rPr>
              <w:t>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
электронная копия документа, подтверждающего уплату сбора за выдачу разрешения,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электронная копия решения об учреждении дочерней организации в случае ее создания либо решение о приобретении дочерней организации в случае ее приобретения (в случае отсутствия сведений на интернет - ресурсе депозитария финансовой отчетности);</w:t>
            </w:r>
          </w:p>
          <w:p>
            <w:pPr>
              <w:spacing w:after="20"/>
              <w:ind w:left="20"/>
              <w:jc w:val="both"/>
            </w:pPr>
            <w:r>
              <w:rPr>
                <w:rFonts w:ascii="Times New Roman"/>
                <w:b w:val="false"/>
                <w:i w:val="false"/>
                <w:color w:val="000000"/>
                <w:sz w:val="20"/>
              </w:rPr>
              <w:t>
электронная копия бизнес-плана дочерней организации, оформленного в соответствии с требованиями пункта 11 Правил;</w:t>
            </w:r>
          </w:p>
          <w:p>
            <w:pPr>
              <w:spacing w:after="20"/>
              <w:ind w:left="20"/>
              <w:jc w:val="both"/>
            </w:pPr>
            <w:r>
              <w:rPr>
                <w:rFonts w:ascii="Times New Roman"/>
                <w:b w:val="false"/>
                <w:i w:val="false"/>
                <w:color w:val="000000"/>
                <w:sz w:val="20"/>
              </w:rPr>
              <w:t>
данные о юридическом лице, посредством приобретения доли участия в уставном капитале или акций которого страховая (перестраховочная) организация и (или) страховой холдинг приобретает дочернюю организацию в форме сведений согласно приложению 4 к Правилам (в случае приобретения дочерней организации посредством приобретения долей участия в уставном капитале или акций нескольких юридических лиц);</w:t>
            </w:r>
          </w:p>
          <w:p>
            <w:pPr>
              <w:spacing w:after="20"/>
              <w:ind w:left="20"/>
              <w:jc w:val="both"/>
            </w:pPr>
            <w:r>
              <w:rPr>
                <w:rFonts w:ascii="Times New Roman"/>
                <w:b w:val="false"/>
                <w:i w:val="false"/>
                <w:color w:val="000000"/>
                <w:sz w:val="20"/>
              </w:rPr>
              <w:t>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pPr>
              <w:spacing w:after="20"/>
              <w:ind w:left="20"/>
              <w:jc w:val="both"/>
            </w:pPr>
            <w:r>
              <w:rPr>
                <w:rFonts w:ascii="Times New Roman"/>
                <w:b w:val="false"/>
                <w:i w:val="false"/>
                <w:color w:val="000000"/>
                <w:sz w:val="20"/>
              </w:rPr>
              <w:t>
3) в иных случаях:</w:t>
            </w:r>
          </w:p>
          <w:p>
            <w:pPr>
              <w:spacing w:after="20"/>
              <w:ind w:left="20"/>
              <w:jc w:val="both"/>
            </w:pPr>
            <w:r>
              <w:rPr>
                <w:rFonts w:ascii="Times New Roman"/>
                <w:b w:val="false"/>
                <w:i w:val="false"/>
                <w:color w:val="000000"/>
                <w:sz w:val="20"/>
              </w:rPr>
              <w:t>
заявление в форме электронного документа, согласно приложению 1 к Правилам;</w:t>
            </w:r>
          </w:p>
          <w:p>
            <w:pPr>
              <w:spacing w:after="20"/>
              <w:ind w:left="20"/>
              <w:jc w:val="both"/>
            </w:pPr>
            <w:r>
              <w:rPr>
                <w:rFonts w:ascii="Times New Roman"/>
                <w:b w:val="false"/>
                <w:i w:val="false"/>
                <w:color w:val="000000"/>
                <w:sz w:val="20"/>
              </w:rPr>
              <w:t>
электронная копия документа, подтверждающего уплату сбора за выдачу разрешения,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электронная копия решения об учреждении дочерней организации в случае ее создания либо решение о приобретении дочерней организации в случае ее приобретения (в случае отсутствия сведений на интернет - ресурсе депозитария финансовой отчетности);</w:t>
            </w:r>
          </w:p>
          <w:p>
            <w:pPr>
              <w:spacing w:after="20"/>
              <w:ind w:left="20"/>
              <w:jc w:val="both"/>
            </w:pPr>
            <w:r>
              <w:rPr>
                <w:rFonts w:ascii="Times New Roman"/>
                <w:b w:val="false"/>
                <w:i w:val="false"/>
                <w:color w:val="000000"/>
                <w:sz w:val="20"/>
              </w:rPr>
              <w:t>
электронная копия бизнес-плана дочерней организации, оформленного в соответствии с требованиями пункта 11 Правил;</w:t>
            </w:r>
          </w:p>
          <w:p>
            <w:pPr>
              <w:spacing w:after="20"/>
              <w:ind w:left="20"/>
              <w:jc w:val="both"/>
            </w:pPr>
            <w:r>
              <w:rPr>
                <w:rFonts w:ascii="Times New Roman"/>
                <w:b w:val="false"/>
                <w:i w:val="false"/>
                <w:color w:val="000000"/>
                <w:sz w:val="20"/>
              </w:rPr>
              <w:t>
электронная копия финансовой отчетности приобретаемой дочерней организации, заверенную аудиторской организацией, за последний завершенный финансовый год (в случае отсутствия отчетности на интернет - ресурсе депозитария финансовой отчетности);</w:t>
            </w:r>
          </w:p>
          <w:p>
            <w:pPr>
              <w:spacing w:after="20"/>
              <w:ind w:left="20"/>
              <w:jc w:val="both"/>
            </w:pPr>
            <w:r>
              <w:rPr>
                <w:rFonts w:ascii="Times New Roman"/>
                <w:b w:val="false"/>
                <w:i w:val="false"/>
                <w:color w:val="000000"/>
                <w:sz w:val="20"/>
              </w:rPr>
              <w:t>
данные о юридическом лице, посредством приобретения доли участия в уставном капитале или акций которого страховая (перестраховочная) организация и (или) страховой холдинг приобретает дочернюю организацию в форме сведений согласно приложению 4 к Правилам (в случае приобретения дочерней организации посредством приобретения долей участия в уставном капитале или акций нескольких юридических лиц);</w:t>
            </w:r>
          </w:p>
          <w:p>
            <w:pPr>
              <w:spacing w:after="20"/>
              <w:ind w:left="20"/>
              <w:jc w:val="both"/>
            </w:pPr>
            <w:r>
              <w:rPr>
                <w:rFonts w:ascii="Times New Roman"/>
                <w:b w:val="false"/>
                <w:i w:val="false"/>
                <w:color w:val="000000"/>
                <w:sz w:val="20"/>
              </w:rPr>
              <w:t>
 сведения об аффилированных лицах заявителя в форме электронного документа (в случае отсутствия сведений на интернет-ресурсе депозитария финансовой отчетности);</w:t>
            </w:r>
          </w:p>
          <w:p>
            <w:pPr>
              <w:spacing w:after="20"/>
              <w:ind w:left="20"/>
              <w:jc w:val="both"/>
            </w:pPr>
            <w:r>
              <w:rPr>
                <w:rFonts w:ascii="Times New Roman"/>
                <w:b w:val="false"/>
                <w:i w:val="false"/>
                <w:color w:val="000000"/>
                <w:sz w:val="20"/>
              </w:rPr>
              <w:t>
информация,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страховой группой в связи с тем, что законодательство стран места нахождения участников страховой группы - нерезидентов Республики Казахстан делает невозможным выполнение ими и страховой группой предусмотренных законодательными актами Республики Казахстан требований в форме электронного документа;</w:t>
            </w:r>
          </w:p>
          <w:p>
            <w:pPr>
              <w:spacing w:after="20"/>
              <w:ind w:left="20"/>
              <w:jc w:val="both"/>
            </w:pPr>
            <w:r>
              <w:rPr>
                <w:rFonts w:ascii="Times New Roman"/>
                <w:b w:val="false"/>
                <w:i w:val="false"/>
                <w:color w:val="000000"/>
                <w:sz w:val="20"/>
              </w:rPr>
              <w:t>
электронная копия информации о руководящих работниках (или кандидатах, рекомендуемых для назначения или избрания на должности руководящих работников) согласно приложению 3 к Правилам;</w:t>
            </w:r>
          </w:p>
          <w:p>
            <w:pPr>
              <w:spacing w:after="20"/>
              <w:ind w:left="20"/>
              <w:jc w:val="both"/>
            </w:pPr>
            <w:r>
              <w:rPr>
                <w:rFonts w:ascii="Times New Roman"/>
                <w:b w:val="false"/>
                <w:i w:val="false"/>
                <w:color w:val="000000"/>
                <w:sz w:val="20"/>
              </w:rPr>
              <w:t>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pPr>
              <w:spacing w:after="20"/>
              <w:ind w:left="20"/>
              <w:jc w:val="both"/>
            </w:pPr>
            <w:r>
              <w:rPr>
                <w:rFonts w:ascii="Times New Roman"/>
                <w:b w:val="false"/>
                <w:i w:val="false"/>
                <w:color w:val="000000"/>
                <w:sz w:val="20"/>
              </w:rPr>
              <w:t xml:space="preserve">
Если создаваемая либо приобретаемая дочерняя организация является банком, страховой (перестраховочной) организацией, управляющим инвестиционным портфелем либо страховая (перестраховочная) организация и (или) страховой холдинг приобретают значительное участие в капитале данных организаций, то одновременно с заявлением на создание либо приобретение дочерней организации или значительное участие в капитале организации представляются документы на получение статуса крупного участника финансовой организации (банковского или страхового холдинга) в соответствии с требованиями </w:t>
            </w:r>
            <w:r>
              <w:rPr>
                <w:rFonts w:ascii="Times New Roman"/>
                <w:b w:val="false"/>
                <w:i w:val="false"/>
                <w:color w:val="000000"/>
                <w:sz w:val="20"/>
              </w:rPr>
              <w:t>статьи 26</w:t>
            </w:r>
            <w:r>
              <w:rPr>
                <w:rFonts w:ascii="Times New Roman"/>
                <w:b w:val="false"/>
                <w:i w:val="false"/>
                <w:color w:val="000000"/>
                <w:sz w:val="20"/>
              </w:rPr>
              <w:t xml:space="preserve"> Закона Республики Казахстан "О страховой деятельности" (далее – Закон о страховой деятельности), </w:t>
            </w:r>
            <w:r>
              <w:rPr>
                <w:rFonts w:ascii="Times New Roman"/>
                <w:b w:val="false"/>
                <w:i w:val="false"/>
                <w:color w:val="000000"/>
                <w:sz w:val="20"/>
              </w:rPr>
              <w:t>статьи 17-1</w:t>
            </w:r>
            <w:r>
              <w:rPr>
                <w:rFonts w:ascii="Times New Roman"/>
                <w:b w:val="false"/>
                <w:i w:val="false"/>
                <w:color w:val="000000"/>
                <w:sz w:val="20"/>
              </w:rPr>
              <w:t xml:space="preserve"> Закона Республики Казахстан "О банках и банковской деятельности в Республике Казахстан" и </w:t>
            </w:r>
            <w:r>
              <w:rPr>
                <w:rFonts w:ascii="Times New Roman"/>
                <w:b w:val="false"/>
                <w:i w:val="false"/>
                <w:color w:val="000000"/>
                <w:sz w:val="20"/>
              </w:rPr>
              <w:t>статьи 72-1</w:t>
            </w:r>
            <w:r>
              <w:rPr>
                <w:rFonts w:ascii="Times New Roman"/>
                <w:b w:val="false"/>
                <w:i w:val="false"/>
                <w:color w:val="000000"/>
                <w:sz w:val="20"/>
              </w:rPr>
              <w:t xml:space="preserve"> Закона Республики Казахстан "О рынке ценных бумаг".</w:t>
            </w:r>
          </w:p>
          <w:p>
            <w:pPr>
              <w:spacing w:after="20"/>
              <w:ind w:left="20"/>
              <w:jc w:val="both"/>
            </w:pPr>
            <w:r>
              <w:rPr>
                <w:rFonts w:ascii="Times New Roman"/>
                <w:b w:val="false"/>
                <w:i w:val="false"/>
                <w:color w:val="000000"/>
                <w:sz w:val="20"/>
              </w:rPr>
              <w:t>
2. Для получения разрешения на значительное участие в капитале организаций:</w:t>
            </w:r>
          </w:p>
          <w:p>
            <w:pPr>
              <w:spacing w:after="20"/>
              <w:ind w:left="20"/>
              <w:jc w:val="both"/>
            </w:pPr>
            <w:r>
              <w:rPr>
                <w:rFonts w:ascii="Times New Roman"/>
                <w:b w:val="false"/>
                <w:i w:val="false"/>
                <w:color w:val="000000"/>
                <w:sz w:val="20"/>
              </w:rPr>
              <w:t>
1) в случае приобретения страховым холдингом (лицом, желающим приобрести статус страхового холдинга), не являющимся банковским холдингом или банком, значительного участия в капитале страховой (перестраховочной) организации, банка или управляющего инвестиционным портфелем - резидентов Республики Казахстан:</w:t>
            </w:r>
          </w:p>
          <w:p>
            <w:pPr>
              <w:spacing w:after="20"/>
              <w:ind w:left="20"/>
              <w:jc w:val="both"/>
            </w:pPr>
            <w:r>
              <w:rPr>
                <w:rFonts w:ascii="Times New Roman"/>
                <w:b w:val="false"/>
                <w:i w:val="false"/>
                <w:color w:val="000000"/>
                <w:sz w:val="20"/>
              </w:rPr>
              <w:t>
заявление, оформленное в соответствии с Требованиями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согласно приложению 2 к настоящему постановлению, в форме электронного документа;</w:t>
            </w:r>
          </w:p>
          <w:p>
            <w:pPr>
              <w:spacing w:after="20"/>
              <w:ind w:left="20"/>
              <w:jc w:val="both"/>
            </w:pPr>
            <w:r>
              <w:rPr>
                <w:rFonts w:ascii="Times New Roman"/>
                <w:b w:val="false"/>
                <w:i w:val="false"/>
                <w:color w:val="000000"/>
                <w:sz w:val="20"/>
              </w:rPr>
              <w:t>
электронная копия документа, подтверждающего уплату сбора за выдачу разрешения,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2) в иных случаях:</w:t>
            </w:r>
          </w:p>
          <w:p>
            <w:pPr>
              <w:spacing w:after="20"/>
              <w:ind w:left="20"/>
              <w:jc w:val="both"/>
            </w:pPr>
            <w:r>
              <w:rPr>
                <w:rFonts w:ascii="Times New Roman"/>
                <w:b w:val="false"/>
                <w:i w:val="false"/>
                <w:color w:val="000000"/>
                <w:sz w:val="20"/>
              </w:rPr>
              <w:t>
заявление, оформленное в соответствии с Требованиями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согласно приложению 2 к настоящему постановлению, в форме электронного документа;</w:t>
            </w:r>
          </w:p>
          <w:p>
            <w:pPr>
              <w:spacing w:after="20"/>
              <w:ind w:left="20"/>
              <w:jc w:val="both"/>
            </w:pPr>
            <w:r>
              <w:rPr>
                <w:rFonts w:ascii="Times New Roman"/>
                <w:b w:val="false"/>
                <w:i w:val="false"/>
                <w:color w:val="000000"/>
                <w:sz w:val="20"/>
              </w:rPr>
              <w:t>
электронная копия документа, подтверждающего уплату сбора за выдачу разрешения,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электронная копия решения об учреждении дочерней организации в случае ее создания либо решение о приобретении дочерней организации в случае ее приобретения (в случае отсутствия сведений на интернет - ресурсе депозитария финансовой отчетности);</w:t>
            </w:r>
          </w:p>
          <w:p>
            <w:pPr>
              <w:spacing w:after="20"/>
              <w:ind w:left="20"/>
              <w:jc w:val="both"/>
            </w:pPr>
            <w:r>
              <w:rPr>
                <w:rFonts w:ascii="Times New Roman"/>
                <w:b w:val="false"/>
                <w:i w:val="false"/>
                <w:color w:val="000000"/>
                <w:sz w:val="20"/>
              </w:rPr>
              <w:t>
информация,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страховой группой в связи с тем, что законодательство стран места нахождения участников страховой группы - нерезидентов Республики Казахстан делает невозможным выполнение ими и страховой группой предусмотренных законодательными актами Республики Казахстан требований в форме электронного документа;</w:t>
            </w:r>
          </w:p>
          <w:p>
            <w:pPr>
              <w:spacing w:after="20"/>
              <w:ind w:left="20"/>
              <w:jc w:val="both"/>
            </w:pPr>
            <w:r>
              <w:rPr>
                <w:rFonts w:ascii="Times New Roman"/>
                <w:b w:val="false"/>
                <w:i w:val="false"/>
                <w:color w:val="000000"/>
                <w:sz w:val="20"/>
              </w:rPr>
              <w:t>
электронная копия информации о руководящих работниках (или кандидатах, рекомендуемых для назначения или избрания на должности руководящих работников) согласно приложению 3 к Правилам (не представляется в случае приобретения значительного участия в капитале управляющего инвестиционным портфелем);</w:t>
            </w:r>
          </w:p>
          <w:p>
            <w:pPr>
              <w:spacing w:after="20"/>
              <w:ind w:left="20"/>
              <w:jc w:val="both"/>
            </w:pPr>
            <w:r>
              <w:rPr>
                <w:rFonts w:ascii="Times New Roman"/>
                <w:b w:val="false"/>
                <w:i w:val="false"/>
                <w:color w:val="000000"/>
                <w:sz w:val="20"/>
              </w:rPr>
              <w:t>
сведения об аффилированных лицах заявителя (в случае отсутствия сведений на интернет-ресурсе депозитария финансовой отчетности);</w:t>
            </w:r>
          </w:p>
          <w:p>
            <w:pPr>
              <w:spacing w:after="20"/>
              <w:ind w:left="20"/>
              <w:jc w:val="both"/>
            </w:pPr>
            <w:r>
              <w:rPr>
                <w:rFonts w:ascii="Times New Roman"/>
                <w:b w:val="false"/>
                <w:i w:val="false"/>
                <w:color w:val="000000"/>
                <w:sz w:val="20"/>
              </w:rPr>
              <w:t>
электронная копия бизнес-плана дочерней организации, оформленного в соответствии с требованиями пункта 11 Правил;</w:t>
            </w:r>
          </w:p>
          <w:p>
            <w:pPr>
              <w:spacing w:after="20"/>
              <w:ind w:left="20"/>
              <w:jc w:val="both"/>
            </w:pPr>
            <w:r>
              <w:rPr>
                <w:rFonts w:ascii="Times New Roman"/>
                <w:b w:val="false"/>
                <w:i w:val="false"/>
                <w:color w:val="000000"/>
                <w:sz w:val="20"/>
              </w:rPr>
              <w:t>
данные о юридическом лице, посредством приобретения доли участия в уставном капитале или акций которого страховая (перестраховочная) организация и (или) страховой холдинг приобретает значительное участие в капитале организации в форме сведений согласно приложению 4 к Правилам (в случае приобретения значительного участия в капитале нескольких юридических лиц).</w:t>
            </w:r>
          </w:p>
          <w:p>
            <w:pPr>
              <w:spacing w:after="20"/>
              <w:ind w:left="20"/>
              <w:jc w:val="both"/>
            </w:pPr>
            <w:r>
              <w:rPr>
                <w:rFonts w:ascii="Times New Roman"/>
                <w:b w:val="false"/>
                <w:i w:val="false"/>
                <w:color w:val="000000"/>
                <w:sz w:val="20"/>
              </w:rPr>
              <w:t xml:space="preserve">
Сведения о документах, удостоверяющих личность,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несоответствие представленных документов требованиям, указанным в </w:t>
            </w:r>
            <w:r>
              <w:rPr>
                <w:rFonts w:ascii="Times New Roman"/>
                <w:b w:val="false"/>
                <w:i w:val="false"/>
                <w:color w:val="000000"/>
                <w:sz w:val="20"/>
              </w:rPr>
              <w:t>статье 32</w:t>
            </w:r>
            <w:r>
              <w:rPr>
                <w:rFonts w:ascii="Times New Roman"/>
                <w:b w:val="false"/>
                <w:i w:val="false"/>
                <w:color w:val="000000"/>
                <w:sz w:val="20"/>
              </w:rPr>
              <w:t xml:space="preserve"> Закона о страховой деятельности, либо неустранение замечаний уполномоченного органа по представленным документам в установленный им срок;</w:t>
            </w:r>
          </w:p>
          <w:p>
            <w:pPr>
              <w:spacing w:after="20"/>
              <w:ind w:left="20"/>
              <w:jc w:val="both"/>
            </w:pPr>
            <w:r>
              <w:rPr>
                <w:rFonts w:ascii="Times New Roman"/>
                <w:b w:val="false"/>
                <w:i w:val="false"/>
                <w:color w:val="000000"/>
                <w:sz w:val="20"/>
              </w:rPr>
              <w:t>
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p>
            <w:pPr>
              <w:spacing w:after="20"/>
              <w:ind w:left="20"/>
              <w:jc w:val="both"/>
            </w:pPr>
            <w:r>
              <w:rPr>
                <w:rFonts w:ascii="Times New Roman"/>
                <w:b w:val="false"/>
                <w:i w:val="false"/>
                <w:color w:val="000000"/>
                <w:sz w:val="20"/>
              </w:rPr>
              <w:t>
3) руководящий работник дочерней организации услугополучателя (или кандидат, рекомендуемый для назначения или избрания на должность руководящего работника):</w:t>
            </w:r>
          </w:p>
          <w:p>
            <w:pPr>
              <w:spacing w:after="20"/>
              <w:ind w:left="20"/>
              <w:jc w:val="both"/>
            </w:pPr>
            <w:r>
              <w:rPr>
                <w:rFonts w:ascii="Times New Roman"/>
                <w:b w:val="false"/>
                <w:i w:val="false"/>
                <w:color w:val="000000"/>
                <w:sz w:val="20"/>
              </w:rPr>
              <w:t xml:space="preserve">
не имеет безупречной деловой репутации, критерии отсутствия которой установлены нормативными правовыми актами уполномоченного органа в соответствии с пунктом 7 </w:t>
            </w:r>
            <w:r>
              <w:rPr>
                <w:rFonts w:ascii="Times New Roman"/>
                <w:b w:val="false"/>
                <w:i w:val="false"/>
                <w:color w:val="000000"/>
                <w:sz w:val="20"/>
              </w:rPr>
              <w:t>статьи 20</w:t>
            </w:r>
            <w:r>
              <w:rPr>
                <w:rFonts w:ascii="Times New Roman"/>
                <w:b w:val="false"/>
                <w:i w:val="false"/>
                <w:color w:val="000000"/>
                <w:sz w:val="20"/>
              </w:rPr>
              <w:t xml:space="preserve"> Закона Республики Казахстан "О банках и банковской деятельности в Республике Казахстан", </w:t>
            </w:r>
            <w:r>
              <w:rPr>
                <w:rFonts w:ascii="Times New Roman"/>
                <w:b w:val="false"/>
                <w:i w:val="false"/>
                <w:color w:val="000000"/>
                <w:sz w:val="20"/>
              </w:rPr>
              <w:t>пунктом 7</w:t>
            </w:r>
            <w:r>
              <w:rPr>
                <w:rFonts w:ascii="Times New Roman"/>
                <w:b w:val="false"/>
                <w:i w:val="false"/>
                <w:color w:val="000000"/>
                <w:sz w:val="20"/>
              </w:rPr>
              <w:t xml:space="preserve"> статьи 34 Закона о страховой деятельности и </w:t>
            </w:r>
            <w:r>
              <w:rPr>
                <w:rFonts w:ascii="Times New Roman"/>
                <w:b w:val="false"/>
                <w:i w:val="false"/>
                <w:color w:val="000000"/>
                <w:sz w:val="20"/>
              </w:rPr>
              <w:t>пунктом 6</w:t>
            </w:r>
            <w:r>
              <w:rPr>
                <w:rFonts w:ascii="Times New Roman"/>
                <w:b w:val="false"/>
                <w:i w:val="false"/>
                <w:color w:val="000000"/>
                <w:sz w:val="20"/>
              </w:rPr>
              <w:t xml:space="preserve"> статьи 54 Закона Республики Казахстан "О рынке ценных бумаг";</w:t>
            </w:r>
          </w:p>
          <w:p>
            <w:pPr>
              <w:spacing w:after="20"/>
              <w:ind w:left="20"/>
              <w:jc w:val="both"/>
            </w:pPr>
            <w:r>
              <w:rPr>
                <w:rFonts w:ascii="Times New Roman"/>
                <w:b w:val="false"/>
                <w:i w:val="false"/>
                <w:color w:val="000000"/>
                <w:sz w:val="20"/>
              </w:rPr>
              <w:t>
ранее являлся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1 (один) год до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Указанное требование применяется в течение 5 (пяти) лет после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20"/>
              <w:ind w:left="20"/>
              <w:jc w:val="both"/>
            </w:pPr>
            <w:r>
              <w:rPr>
                <w:rFonts w:ascii="Times New Roman"/>
                <w:b w:val="false"/>
                <w:i w:val="false"/>
                <w:color w:val="000000"/>
                <w:sz w:val="20"/>
              </w:rPr>
              <w:t>
у которого было отозвано согласие на назначение (избрание) на должность руководящего работника в данной и (или) в иной финансовой организации. Указанное требование применяется в течение последних 12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pPr>
              <w:spacing w:after="20"/>
              <w:ind w:left="20"/>
              <w:jc w:val="both"/>
            </w:pPr>
            <w:r>
              <w:rPr>
                <w:rFonts w:ascii="Times New Roman"/>
                <w:b w:val="false"/>
                <w:i w:val="false"/>
                <w:color w:val="000000"/>
                <w:sz w:val="20"/>
              </w:rPr>
              <w:t>
совершил коррупционное преступление либо привлекался в течение 3 (трех) лет до даты назначения (избрания) к дисциплинарной ответственности за совершение коррупционного правонарушения;</w:t>
            </w:r>
          </w:p>
          <w:p>
            <w:pPr>
              <w:spacing w:after="20"/>
              <w:ind w:left="20"/>
              <w:jc w:val="both"/>
            </w:pPr>
            <w:r>
              <w:rPr>
                <w:rFonts w:ascii="Times New Roman"/>
                <w:b w:val="false"/>
                <w:i w:val="false"/>
                <w:color w:val="000000"/>
                <w:sz w:val="20"/>
              </w:rPr>
              <w:t>
ранее являлся руководителем, членом совета директоров, руководителем, членом правления, главным бухгалтером финансовой организации, крупным участником (крупным акционером) - физическим лицом, руководителем, членом совета директоров, руководителем, членом исполнительного органа, главным бухгалтером крупного участника (крупного акционера) -юридического лица - эмитента, допустившего дефолт по выплате купонного вознаграждения по выпущенным эмиссионным ценным бумагам в течение 4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5 (пяти) лет с момента возникновения обстоятельств, предусмотренных настоящим абзацем;</w:t>
            </w:r>
          </w:p>
          <w:p>
            <w:pPr>
              <w:spacing w:after="20"/>
              <w:ind w:left="20"/>
              <w:jc w:val="both"/>
            </w:pPr>
            <w:r>
              <w:rPr>
                <w:rFonts w:ascii="Times New Roman"/>
                <w:b w:val="false"/>
                <w:i w:val="false"/>
                <w:color w:val="000000"/>
                <w:sz w:val="20"/>
              </w:rPr>
              <w:t>
4) несоблюдение пруденциальных нормативов страховой группой, в состав которой входит страховая (перестраховочная) организация и (или) страховой холдинг, в результате предполагаемого наличия дочерней организации страховой (перестраховочной) организации и (или) страхового холдинга;</w:t>
            </w:r>
          </w:p>
          <w:p>
            <w:pPr>
              <w:spacing w:after="20"/>
              <w:ind w:left="20"/>
              <w:jc w:val="both"/>
            </w:pPr>
            <w:r>
              <w:rPr>
                <w:rFonts w:ascii="Times New Roman"/>
                <w:b w:val="false"/>
                <w:i w:val="false"/>
                <w:color w:val="000000"/>
                <w:sz w:val="20"/>
              </w:rPr>
              <w:t>
5) анализ финансовых последствий, предполагающий ухудшение финансового состояния страховой (перестраховочной) организации, страхового холдинга или страховой группы вследствие деятельности дочерней организации или планируемых страховой (перестраховочной) организацией и (или) страховым холдингом инвестиций;</w:t>
            </w:r>
          </w:p>
          <w:p>
            <w:pPr>
              <w:spacing w:after="20"/>
              <w:ind w:left="20"/>
              <w:jc w:val="both"/>
            </w:pPr>
            <w:r>
              <w:rPr>
                <w:rFonts w:ascii="Times New Roman"/>
                <w:b w:val="false"/>
                <w:i w:val="false"/>
                <w:color w:val="000000"/>
                <w:sz w:val="20"/>
              </w:rPr>
              <w:t>
6) несоответствие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p>
            <w:pPr>
              <w:spacing w:after="20"/>
              <w:ind w:left="20"/>
              <w:jc w:val="both"/>
            </w:pPr>
            <w:r>
              <w:rPr>
                <w:rFonts w:ascii="Times New Roman"/>
                <w:b w:val="false"/>
                <w:i w:val="false"/>
                <w:color w:val="000000"/>
                <w:sz w:val="20"/>
              </w:rPr>
              <w:t>
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страховой (перестраховочной) организацией и (или) страховым холдингом пруденциальных нормативов, в том числе на консолидированной основе и других обязательных к соблюдению, норм и лимитов в течение последних 3 (трех) месяцев, предшествующих дате подачи заявления в уполномоченный орган на получение разрешения и (или) в период рассмотрения заявления;</w:t>
            </w:r>
          </w:p>
          <w:p>
            <w:pPr>
              <w:spacing w:after="20"/>
              <w:ind w:left="20"/>
              <w:jc w:val="both"/>
            </w:pPr>
            <w:r>
              <w:rPr>
                <w:rFonts w:ascii="Times New Roman"/>
                <w:b w:val="false"/>
                <w:i w:val="false"/>
                <w:color w:val="000000"/>
                <w:sz w:val="20"/>
              </w:rPr>
              <w:t xml:space="preserve">
8) наличие у страховой (перестраховочной) организации и (или) страхового холдинга, и (или) предполагаемой к приобретению дочерней организации действующих мер надзорного реагирования и (или) административных взысканий за административные правонарушения, предусмотренные </w:t>
            </w:r>
            <w:r>
              <w:rPr>
                <w:rFonts w:ascii="Times New Roman"/>
                <w:b w:val="false"/>
                <w:i w:val="false"/>
                <w:color w:val="000000"/>
                <w:sz w:val="20"/>
              </w:rPr>
              <w:t>статьями 227</w:t>
            </w:r>
            <w:r>
              <w:rPr>
                <w:rFonts w:ascii="Times New Roman"/>
                <w:b w:val="false"/>
                <w:i w:val="false"/>
                <w:color w:val="000000"/>
                <w:sz w:val="20"/>
              </w:rPr>
              <w:t xml:space="preserve">, </w:t>
            </w:r>
            <w:r>
              <w:rPr>
                <w:rFonts w:ascii="Times New Roman"/>
                <w:b w:val="false"/>
                <w:i w:val="false"/>
                <w:color w:val="000000"/>
                <w:sz w:val="20"/>
              </w:rPr>
              <w:t>229</w:t>
            </w:r>
            <w:r>
              <w:rPr>
                <w:rFonts w:ascii="Times New Roman"/>
                <w:b w:val="false"/>
                <w:i w:val="false"/>
                <w:color w:val="000000"/>
                <w:sz w:val="20"/>
              </w:rPr>
              <w:t xml:space="preserve">, </w:t>
            </w:r>
            <w:r>
              <w:rPr>
                <w:rFonts w:ascii="Times New Roman"/>
                <w:b w:val="false"/>
                <w:i w:val="false"/>
                <w:color w:val="000000"/>
                <w:sz w:val="20"/>
              </w:rPr>
              <w:t>230</w:t>
            </w:r>
            <w:r>
              <w:rPr>
                <w:rFonts w:ascii="Times New Roman"/>
                <w:b w:val="false"/>
                <w:i w:val="false"/>
                <w:color w:val="000000"/>
                <w:sz w:val="20"/>
              </w:rPr>
              <w:t xml:space="preserve">, частью четвертой </w:t>
            </w:r>
            <w:r>
              <w:rPr>
                <w:rFonts w:ascii="Times New Roman"/>
                <w:b w:val="false"/>
                <w:i w:val="false"/>
                <w:color w:val="000000"/>
                <w:sz w:val="20"/>
              </w:rPr>
              <w:t>статьи 239</w:t>
            </w:r>
            <w:r>
              <w:rPr>
                <w:rFonts w:ascii="Times New Roman"/>
                <w:b w:val="false"/>
                <w:i w:val="false"/>
                <w:color w:val="000000"/>
                <w:sz w:val="20"/>
              </w:rPr>
              <w:t xml:space="preserve"> Кодекса Республики Казахстан об административных правонарушениях, на дату подачи заявления и в период рассмотрения документов;</w:t>
            </w:r>
          </w:p>
          <w:p>
            <w:pPr>
              <w:spacing w:after="20"/>
              <w:ind w:left="20"/>
              <w:jc w:val="both"/>
            </w:pPr>
            <w:r>
              <w:rPr>
                <w:rFonts w:ascii="Times New Roman"/>
                <w:b w:val="false"/>
                <w:i w:val="false"/>
                <w:color w:val="000000"/>
                <w:sz w:val="20"/>
              </w:rPr>
              <w:t xml:space="preserve">
9) в случае создания или приобретения страховой (перестраховочной) организацией и (или) страховым холдингом дочерней организации - страховой (перестраховочной) организации, банка, управляющего инвестиционным портфелем - резидентов Республики Казахстан - несоблюдение требований, предусмотренных </w:t>
            </w:r>
            <w:r>
              <w:rPr>
                <w:rFonts w:ascii="Times New Roman"/>
                <w:b w:val="false"/>
                <w:i w:val="false"/>
                <w:color w:val="000000"/>
                <w:sz w:val="20"/>
              </w:rPr>
              <w:t>Законом</w:t>
            </w:r>
            <w:r>
              <w:rPr>
                <w:rFonts w:ascii="Times New Roman"/>
                <w:b w:val="false"/>
                <w:i w:val="false"/>
                <w:color w:val="000000"/>
                <w:sz w:val="20"/>
              </w:rPr>
              <w:t>, законодательством Республики Казахстан о банках и банковской деятельности и рынке ценных бумаг касательно выдачи согласия на получение статуса страхового или банковского холдинга, крупного участника страховой (перестраховочной) организации, банка, управляющего инвестиционным портфелем - резидентов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В случае обнаружения сбоя либо технических неполадок на портале необходимо обратиться в Единый контакт-центр.</w:t>
            </w:r>
          </w:p>
          <w:p>
            <w:pPr>
              <w:spacing w:after="20"/>
              <w:ind w:left="20"/>
              <w:jc w:val="both"/>
            </w:pPr>
            <w:r>
              <w:rPr>
                <w:rFonts w:ascii="Times New Roman"/>
                <w:b w:val="false"/>
                <w:i w:val="false"/>
                <w:color w:val="000000"/>
                <w:sz w:val="20"/>
              </w:rPr>
              <w:t>
Единый контакт-центр: 8-800-080-7777 или 1414.</w:t>
            </w:r>
          </w:p>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 предусмотренного в рамках получения услугополучателем разрешения на создание страховой (перестраховочной) организации,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