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bbcc" w14:textId="9d7b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культуры и спорта Республики Казахстан от 30 декабря 2014 года № 162 "Об утверждении Правил проведения религиоведческой экспертизы"</w:t>
      </w:r>
    </w:p>
    <w:p>
      <w:pPr>
        <w:spacing w:after="0"/>
        <w:ind w:left="0"/>
        <w:jc w:val="both"/>
      </w:pPr>
      <w:r>
        <w:rPr>
          <w:rFonts w:ascii="Times New Roman"/>
          <w:b w:val="false"/>
          <w:i w:val="false"/>
          <w:color w:val="000000"/>
          <w:sz w:val="28"/>
        </w:rPr>
        <w:t>Приказ и.о. Министра информации и общественного развития Республики Казахстан от 10 марта 2022 года № 70. Зарегистрирован в Министерстве юстиции Республики Казахстан 15 марта 2022 года № 27110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30 декабря 2014 года № 162 "Об утверждении Правил проведения религиоведческой экспертизы" (зарегистрирован в Реестре государственной регистрации нормативных правовых актов под № 10184)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10-1)</w:t>
      </w:r>
      <w:r>
        <w:rPr>
          <w:rFonts w:ascii="Times New Roman"/>
          <w:b w:val="false"/>
          <w:i w:val="false"/>
          <w:color w:val="000000"/>
          <w:sz w:val="28"/>
        </w:rPr>
        <w:t xml:space="preserve"> статьи 4 Закона Республики Казахстан "О религиозной деятельности и религиозных объединениях"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религиоведческой экспертизы,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проведения религиоведческой экспертизы (далее – Правила) разработаны в соответствии с </w:t>
      </w:r>
      <w:r>
        <w:rPr>
          <w:rFonts w:ascii="Times New Roman"/>
          <w:b w:val="false"/>
          <w:i w:val="false"/>
          <w:color w:val="000000"/>
          <w:sz w:val="28"/>
        </w:rPr>
        <w:t>подпунктом 10-1)</w:t>
      </w:r>
      <w:r>
        <w:rPr>
          <w:rFonts w:ascii="Times New Roman"/>
          <w:b w:val="false"/>
          <w:i w:val="false"/>
          <w:color w:val="000000"/>
          <w:sz w:val="28"/>
        </w:rPr>
        <w:t xml:space="preserve"> статьи 4 Закона Республики Казахстан "О религиозной деятельности и религиозных объединениях"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определяют порядок проведения религиоведческой экспертизы (далее – государственная услуга).";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 Закона религиоведческая экспертиза проводится экспертами (специалистами), обладающими специальными знаниями и (или) опытом работы в сфере религиозной деятельности, с привлечением при необходимости представителей государственных органов и иных специалистов в порядке, установленном в настоящих Правилах.";</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"5. Для проведения экспертизы привлекаются эксперты, имеющие высшее и (или) послевузовское образование по направлению гуманитарные науки по одной из следующих специальностей:</w:t>
      </w:r>
    </w:p>
    <w:bookmarkEnd w:id="6"/>
    <w:bookmarkStart w:name="z15" w:id="7"/>
    <w:p>
      <w:pPr>
        <w:spacing w:after="0"/>
        <w:ind w:left="0"/>
        <w:jc w:val="both"/>
      </w:pPr>
      <w:r>
        <w:rPr>
          <w:rFonts w:ascii="Times New Roman"/>
          <w:b w:val="false"/>
          <w:i w:val="false"/>
          <w:color w:val="000000"/>
          <w:sz w:val="28"/>
        </w:rPr>
        <w:t>
      религиоведение;</w:t>
      </w:r>
    </w:p>
    <w:bookmarkEnd w:id="7"/>
    <w:bookmarkStart w:name="z16" w:id="8"/>
    <w:p>
      <w:pPr>
        <w:spacing w:after="0"/>
        <w:ind w:left="0"/>
        <w:jc w:val="both"/>
      </w:pPr>
      <w:r>
        <w:rPr>
          <w:rFonts w:ascii="Times New Roman"/>
          <w:b w:val="false"/>
          <w:i w:val="false"/>
          <w:color w:val="000000"/>
          <w:sz w:val="28"/>
        </w:rPr>
        <w:t>
      теология;</w:t>
      </w:r>
    </w:p>
    <w:bookmarkEnd w:id="8"/>
    <w:bookmarkStart w:name="z17" w:id="9"/>
    <w:p>
      <w:pPr>
        <w:spacing w:after="0"/>
        <w:ind w:left="0"/>
        <w:jc w:val="both"/>
      </w:pPr>
      <w:r>
        <w:rPr>
          <w:rFonts w:ascii="Times New Roman"/>
          <w:b w:val="false"/>
          <w:i w:val="false"/>
          <w:color w:val="000000"/>
          <w:sz w:val="28"/>
        </w:rPr>
        <w:t>
      исламоведение, а также эксперты, имеющие опыт работы в сфере религиозной деятельности не менее двух лет.";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xml:space="preserve">
      "8. Для получения государственной услуги физические и (или) юридические лица (далее – услугополучатель) предоставляют в канцелярию услугодателя, либо через веб-портал "электронного правительства" www.egov.kz.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
    <w:bookmarkStart w:name="z20" w:id="11"/>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3 в форме стандарта государственной услуги.</w:t>
      </w:r>
    </w:p>
    <w:bookmarkEnd w:id="11"/>
    <w:bookmarkStart w:name="z21" w:id="12"/>
    <w:p>
      <w:pPr>
        <w:spacing w:after="0"/>
        <w:ind w:left="0"/>
        <w:jc w:val="both"/>
      </w:pPr>
      <w:r>
        <w:rPr>
          <w:rFonts w:ascii="Times New Roman"/>
          <w:b w:val="false"/>
          <w:i w:val="false"/>
          <w:color w:val="000000"/>
          <w:sz w:val="28"/>
        </w:rPr>
        <w:t>
      Услугодатель в день поступления заявления осуществляет их прием, регистрацию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bookmarkEnd w:id="12"/>
    <w:bookmarkStart w:name="z22" w:id="13"/>
    <w:p>
      <w:pPr>
        <w:spacing w:after="0"/>
        <w:ind w:left="0"/>
        <w:jc w:val="both"/>
      </w:pPr>
      <w:r>
        <w:rPr>
          <w:rFonts w:ascii="Times New Roman"/>
          <w:b w:val="false"/>
          <w:i w:val="false"/>
          <w:color w:val="000000"/>
          <w:sz w:val="28"/>
        </w:rPr>
        <w:t>
      Подтверждением принятия пакета документов в случае обращения через канцелярию услугодателя,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13"/>
    <w:bookmarkStart w:name="z23" w:id="14"/>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предусмотренного стандартом государственной услуги, и (или) документов с истекшим сроком действия услугодатель отказывает в приеме заявления.</w:t>
      </w:r>
    </w:p>
    <w:bookmarkEnd w:id="14"/>
    <w:bookmarkStart w:name="z24" w:id="15"/>
    <w:p>
      <w:pPr>
        <w:spacing w:after="0"/>
        <w:ind w:left="0"/>
        <w:jc w:val="both"/>
      </w:pPr>
      <w:r>
        <w:rPr>
          <w:rFonts w:ascii="Times New Roman"/>
          <w:b w:val="false"/>
          <w:i w:val="false"/>
          <w:color w:val="000000"/>
          <w:sz w:val="28"/>
        </w:rPr>
        <w:t>
      Услугодатель осуществляет учет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15"/>
    <w:bookmarkStart w:name="z25" w:id="16"/>
    <w:p>
      <w:pPr>
        <w:spacing w:after="0"/>
        <w:ind w:left="0"/>
        <w:jc w:val="both"/>
      </w:pPr>
      <w:r>
        <w:rPr>
          <w:rFonts w:ascii="Times New Roman"/>
          <w:b w:val="false"/>
          <w:i w:val="false"/>
          <w:color w:val="000000"/>
          <w:sz w:val="28"/>
        </w:rPr>
        <w:t>
      При подаче услугополучателем заявление через портал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оказания государственной услуги.</w:t>
      </w:r>
    </w:p>
    <w:bookmarkEnd w:id="16"/>
    <w:bookmarkStart w:name="z26" w:id="17"/>
    <w:p>
      <w:pPr>
        <w:spacing w:after="0"/>
        <w:ind w:left="0"/>
        <w:jc w:val="both"/>
      </w:pPr>
      <w:r>
        <w:rPr>
          <w:rFonts w:ascii="Times New Roman"/>
          <w:b w:val="false"/>
          <w:i w:val="false"/>
          <w:color w:val="000000"/>
          <w:sz w:val="28"/>
        </w:rPr>
        <w:t>
      Сведения о документах удостоверяющих личность правоустанавливающем документе, услугодатель получает из соответствующих государственных информационных систем через шлюз "электронного правительства".</w:t>
      </w:r>
    </w:p>
    <w:bookmarkEnd w:id="17"/>
    <w:bookmarkStart w:name="z27" w:id="18"/>
    <w:p>
      <w:pPr>
        <w:spacing w:after="0"/>
        <w:ind w:left="0"/>
        <w:jc w:val="both"/>
      </w:pPr>
      <w:r>
        <w:rPr>
          <w:rFonts w:ascii="Times New Roman"/>
          <w:b w:val="false"/>
          <w:i w:val="false"/>
          <w:color w:val="000000"/>
          <w:sz w:val="28"/>
        </w:rPr>
        <w:t xml:space="preserve">
      В случае, если услуголучатель направил запрос через Портал без прикрепления электронных форм объектов экспертизы, услугодатель в течение 1 (одного) рабочего дня направляет уведомление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услугополучателю о необходимости направления оригиналов объекта экспертизы на адрес услугополучателя.</w:t>
      </w:r>
    </w:p>
    <w:bookmarkEnd w:id="18"/>
    <w:bookmarkStart w:name="z28" w:id="19"/>
    <w:p>
      <w:pPr>
        <w:spacing w:after="0"/>
        <w:ind w:left="0"/>
        <w:jc w:val="both"/>
      </w:pPr>
      <w:r>
        <w:rPr>
          <w:rFonts w:ascii="Times New Roman"/>
          <w:b w:val="false"/>
          <w:i w:val="false"/>
          <w:color w:val="000000"/>
          <w:sz w:val="28"/>
        </w:rPr>
        <w:t>
      Объекты экспертизы направляются услугополучателем посредством почтовой связи, либо нарочно в адрес услугодателя в течение 30 (тридцати) календарных дней со дня получения уведомления.</w:t>
      </w:r>
    </w:p>
    <w:bookmarkEnd w:id="19"/>
    <w:bookmarkStart w:name="z29" w:id="20"/>
    <w:p>
      <w:pPr>
        <w:spacing w:after="0"/>
        <w:ind w:left="0"/>
        <w:jc w:val="both"/>
      </w:pPr>
      <w:r>
        <w:rPr>
          <w:rFonts w:ascii="Times New Roman"/>
          <w:b w:val="false"/>
          <w:i w:val="false"/>
          <w:color w:val="000000"/>
          <w:sz w:val="28"/>
        </w:rPr>
        <w:t>
      Срок проведения экспертизы приостанавливается до получения объектов экспертизы услугодателем.</w:t>
      </w:r>
    </w:p>
    <w:bookmarkEnd w:id="20"/>
    <w:bookmarkStart w:name="z30" w:id="21"/>
    <w:p>
      <w:pPr>
        <w:spacing w:after="0"/>
        <w:ind w:left="0"/>
        <w:jc w:val="both"/>
      </w:pPr>
      <w:r>
        <w:rPr>
          <w:rFonts w:ascii="Times New Roman"/>
          <w:b w:val="false"/>
          <w:i w:val="false"/>
          <w:color w:val="000000"/>
          <w:sz w:val="28"/>
        </w:rPr>
        <w:t>
      Услугодатель в течение 1 (одного) рабочего дня с момента регистрации заявления направляет объект экспертизы сопроводительным письмом на экспертизу.";</w:t>
      </w:r>
    </w:p>
    <w:bookmarkEnd w:id="21"/>
    <w:bookmarkStart w:name="z31" w:id="22"/>
    <w:p>
      <w:pPr>
        <w:spacing w:after="0"/>
        <w:ind w:left="0"/>
        <w:jc w:val="both"/>
      </w:pPr>
      <w:r>
        <w:rPr>
          <w:rFonts w:ascii="Times New Roman"/>
          <w:b w:val="false"/>
          <w:i w:val="false"/>
          <w:color w:val="000000"/>
          <w:sz w:val="28"/>
        </w:rPr>
        <w:t>
      дополнить пунктом 8-2 следующего содержания:</w:t>
      </w:r>
    </w:p>
    <w:bookmarkEnd w:id="22"/>
    <w:bookmarkStart w:name="z32" w:id="23"/>
    <w:p>
      <w:pPr>
        <w:spacing w:after="0"/>
        <w:ind w:left="0"/>
        <w:jc w:val="both"/>
      </w:pPr>
      <w:r>
        <w:rPr>
          <w:rFonts w:ascii="Times New Roman"/>
          <w:b w:val="false"/>
          <w:i w:val="false"/>
          <w:color w:val="000000"/>
          <w:sz w:val="28"/>
        </w:rPr>
        <w:t>
      "8-2. В случае поступления на экспертизу объекта, содержащего более 300 (трехсот) печатных страниц или аудио, видео записи длительностью более 2 (двух) часов, производство экспертизы поручается 2 (двум) или более экспертам.</w:t>
      </w:r>
    </w:p>
    <w:bookmarkEnd w:id="23"/>
    <w:bookmarkStart w:name="z33" w:id="24"/>
    <w:p>
      <w:pPr>
        <w:spacing w:after="0"/>
        <w:ind w:left="0"/>
        <w:jc w:val="both"/>
      </w:pPr>
      <w:r>
        <w:rPr>
          <w:rFonts w:ascii="Times New Roman"/>
          <w:b w:val="false"/>
          <w:i w:val="false"/>
          <w:color w:val="000000"/>
          <w:sz w:val="28"/>
        </w:rPr>
        <w:t>
      Экспертное заключение составляется после совместного анализа полученных выводов каждого эксперта и представляет собой единое заключение.";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5" w:id="25"/>
    <w:p>
      <w:pPr>
        <w:spacing w:after="0"/>
        <w:ind w:left="0"/>
        <w:jc w:val="both"/>
      </w:pPr>
      <w:r>
        <w:rPr>
          <w:rFonts w:ascii="Times New Roman"/>
          <w:b w:val="false"/>
          <w:i w:val="false"/>
          <w:color w:val="000000"/>
          <w:sz w:val="28"/>
        </w:rPr>
        <w:t>
      "9. При поступлении объекта экспертизы эксперт (эксперты) в течение 17 (семнадцати) рабочих дней проводит экспертизу объекта и направляет услугодателю экспертное заключение, а также возвращает объект экспертизы услугодателю.";</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7" w:id="26"/>
    <w:p>
      <w:pPr>
        <w:spacing w:after="0"/>
        <w:ind w:left="0"/>
        <w:jc w:val="both"/>
      </w:pPr>
      <w:r>
        <w:rPr>
          <w:rFonts w:ascii="Times New Roman"/>
          <w:b w:val="false"/>
          <w:i w:val="false"/>
          <w:color w:val="000000"/>
          <w:sz w:val="28"/>
        </w:rPr>
        <w:t>
      "11. Для проведения религиоведческой экспертизы уполномоченный орган определяет экспертов, соответствующих требованиям пункта 5 настоящих Правил. При привлечении представителей государственных органов и иных специалистов, а также при определении более 3 (трех) экспертов по одному объекту уполномоченным органом формируется экспертная группа. Экспертное заключение составляется совместно на основе полученных выводов каждого эксперта.";</w:t>
      </w:r>
    </w:p>
    <w:bookmarkEnd w:id="26"/>
    <w:bookmarkStart w:name="z38" w:id="27"/>
    <w:p>
      <w:pPr>
        <w:spacing w:after="0"/>
        <w:ind w:left="0"/>
        <w:jc w:val="both"/>
      </w:pPr>
      <w:r>
        <w:rPr>
          <w:rFonts w:ascii="Times New Roman"/>
          <w:b w:val="false"/>
          <w:i w:val="false"/>
          <w:color w:val="000000"/>
          <w:sz w:val="28"/>
        </w:rPr>
        <w:t>
      дополнить пунктом 16-1 следующего содержания:</w:t>
      </w:r>
    </w:p>
    <w:bookmarkEnd w:id="27"/>
    <w:bookmarkStart w:name="z39" w:id="28"/>
    <w:p>
      <w:pPr>
        <w:spacing w:after="0"/>
        <w:ind w:left="0"/>
        <w:jc w:val="both"/>
      </w:pPr>
      <w:r>
        <w:rPr>
          <w:rFonts w:ascii="Times New Roman"/>
          <w:b w:val="false"/>
          <w:i w:val="false"/>
          <w:color w:val="000000"/>
          <w:sz w:val="28"/>
        </w:rPr>
        <w:t>
      "16-1.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(три) рабочих дня до его подписания.</w:t>
      </w:r>
    </w:p>
    <w:bookmarkEnd w:id="28"/>
    <w:bookmarkStart w:name="z40" w:id="29"/>
    <w:p>
      <w:pPr>
        <w:spacing w:after="0"/>
        <w:ind w:left="0"/>
        <w:jc w:val="both"/>
      </w:pPr>
      <w:r>
        <w:rPr>
          <w:rFonts w:ascii="Times New Roman"/>
          <w:b w:val="false"/>
          <w:i w:val="false"/>
          <w:color w:val="000000"/>
          <w:sz w:val="28"/>
        </w:rPr>
        <w:t>
      Услугополучателем предоставляется возражение к предварительному решению об отказе в оказании государственной услуги в срок не позднее 2 (двух) рабочих дней со дня получения уведомления.";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42" w:id="30"/>
    <w:p>
      <w:pPr>
        <w:spacing w:after="0"/>
        <w:ind w:left="0"/>
        <w:jc w:val="both"/>
      </w:pPr>
      <w:r>
        <w:rPr>
          <w:rFonts w:ascii="Times New Roman"/>
          <w:b w:val="false"/>
          <w:i w:val="false"/>
          <w:color w:val="000000"/>
          <w:sz w:val="28"/>
        </w:rPr>
        <w:t>
      "20. Рассмотрение жалобы на решение, действие (бездействие) услугодателя по вопросам оказания государственной услуги производится должностным лицом, вышестоящим уполномоченным органом, осуществляющим государственное регулирование в сфере религиозной деятельности, уполномоченным органом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0"/>
    <w:bookmarkStart w:name="z43" w:id="31"/>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31"/>
    <w:bookmarkStart w:name="z44" w:id="3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32"/>
    <w:bookmarkStart w:name="z45" w:id="3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3"/>
    <w:bookmarkStart w:name="z46" w:id="34"/>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направляет ее и административное дело в орган, рассматривающий жалобу.</w:t>
      </w:r>
    </w:p>
    <w:bookmarkEnd w:id="34"/>
    <w:bookmarkStart w:name="z47" w:id="35"/>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действие, полностью удовлетворяющее требованиям, указанным в жалобе.</w:t>
      </w:r>
    </w:p>
    <w:bookmarkEnd w:id="35"/>
    <w:bookmarkStart w:name="z48" w:id="36"/>
    <w:p>
      <w:pPr>
        <w:spacing w:after="0"/>
        <w:ind w:left="0"/>
        <w:jc w:val="both"/>
      </w:pPr>
      <w:r>
        <w:rPr>
          <w:rFonts w:ascii="Times New Roman"/>
          <w:b w:val="false"/>
          <w:i w:val="false"/>
          <w:color w:val="000000"/>
          <w:sz w:val="28"/>
        </w:rPr>
        <w:t>
      Если иное не предусмотрено законом, обращение с жалобой в суд допускается после обжалования в досудебном порядке.";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Правилам проведения религиоведческой экспертизы,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50" w:id="37"/>
    <w:p>
      <w:pPr>
        <w:spacing w:after="0"/>
        <w:ind w:left="0"/>
        <w:jc w:val="both"/>
      </w:pPr>
      <w:r>
        <w:rPr>
          <w:rFonts w:ascii="Times New Roman"/>
          <w:b w:val="false"/>
          <w:i w:val="false"/>
          <w:color w:val="000000"/>
          <w:sz w:val="28"/>
        </w:rPr>
        <w:t>
      2.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37"/>
    <w:bookmarkStart w:name="z51" w:id="3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8"/>
    <w:bookmarkStart w:name="z52" w:id="39"/>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w:t>
      </w:r>
    </w:p>
    <w:bookmarkEnd w:id="39"/>
    <w:bookmarkStart w:name="z53" w:id="4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40"/>
    <w:bookmarkStart w:name="z54" w:id="4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41"/>
    <w:bookmarkStart w:name="z55" w:id="4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 информации</w:t>
            </w:r>
          </w:p>
          <w:p>
            <w:pPr>
              <w:spacing w:after="20"/>
              <w:ind w:left="20"/>
              <w:jc w:val="both"/>
            </w:pPr>
            <w:r>
              <w:rPr>
                <w:rFonts w:ascii="Times New Roman"/>
                <w:b w:val="false"/>
                <w:i/>
                <w:color w:val="000000"/>
                <w:sz w:val="20"/>
              </w:rPr>
              <w:t>и общественного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Егізбаев</w:t>
            </w:r>
            <w:r>
              <w:rPr>
                <w:rFonts w:ascii="Times New Roman"/>
                <w:b w:val="false"/>
                <w:i w:val="false"/>
                <w:color w:val="000000"/>
                <w:sz w:val="20"/>
              </w:rPr>
              <w:t>
</w:t>
            </w:r>
          </w:p>
        </w:tc>
      </w:tr>
    </w:tbl>
    <w:p>
      <w:pPr>
        <w:spacing w:after="0"/>
        <w:ind w:left="0"/>
        <w:jc w:val="both"/>
      </w:pPr>
      <w:bookmarkStart w:name="z57" w:id="43"/>
      <w:r>
        <w:rPr>
          <w:rFonts w:ascii="Times New Roman"/>
          <w:b w:val="false"/>
          <w:i w:val="false"/>
          <w:color w:val="000000"/>
          <w:sz w:val="28"/>
        </w:rPr>
        <w:t>
      "СОГЛАСОВАН"</w:t>
      </w:r>
    </w:p>
    <w:bookmarkEnd w:id="43"/>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2022 года № 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"Проведение религиоведческой экспертизы"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Министерства информации и общественного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1) Комитет по делам религий Министерства информации и общественного развития Республики Казахстан;</w:t>
            </w:r>
          </w:p>
          <w:bookmarkEnd w:id="44"/>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два (22)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о заключении экспертизы, либо мотивированный ответ об отказе в предоставлении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xml:space="preserve">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 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осуществляется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услугодатель - www.qogam.gov.kz, раздел "Государственные услуги";</w:t>
            </w:r>
          </w:p>
          <w:p>
            <w:pPr>
              <w:spacing w:after="20"/>
              <w:ind w:left="20"/>
              <w:jc w:val="both"/>
            </w:pPr>
            <w:r>
              <w:rPr>
                <w:rFonts w:ascii="Times New Roman"/>
                <w:b w:val="false"/>
                <w:i w:val="false"/>
                <w:color w:val="000000"/>
                <w:sz w:val="20"/>
              </w:rPr>
              <w:t>
2) портал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6"/>
          <w:p>
            <w:pPr>
              <w:spacing w:after="20"/>
              <w:ind w:left="20"/>
              <w:jc w:val="both"/>
            </w:pPr>
            <w:r>
              <w:rPr>
                <w:rFonts w:ascii="Times New Roman"/>
                <w:b w:val="false"/>
                <w:i w:val="false"/>
                <w:color w:val="000000"/>
                <w:sz w:val="20"/>
              </w:rPr>
              <w:t>
При обращении:</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к 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настоящему стандарту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 для физических лиц, или свидетельства либо справка о государственной регистрации (перерегистрации) религиозного объединения – для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документа, подтверждающего поступление объекта экспертизы в библиотечные фонды организаций Республики Казахстан, либо копия заявления обращения за регистрацией миссионеров или религиозного объединения, либо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объекты экспертизы.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если представленный материал на иностранном языке, то предоставляется нотариально засвидетельствованный перевод на казахском либо русском языке в соответствии со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 Объект предоставляется комплектным, без дефектов и повреждений.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подписанный электронной цифровой подписью (далее - ЭЦП) услугополучателя.</w:t>
            </w:r>
          </w:p>
          <w:p>
            <w:pPr>
              <w:spacing w:after="20"/>
              <w:ind w:left="20"/>
              <w:jc w:val="both"/>
            </w:pPr>
            <w:r>
              <w:rPr>
                <w:rFonts w:ascii="Times New Roman"/>
                <w:b w:val="false"/>
                <w:i w:val="false"/>
                <w:color w:val="000000"/>
                <w:sz w:val="20"/>
              </w:rPr>
              <w:t>
2) электронная копия документа, подтверждающего поступление объекта экспертизы в библиотечные фонды организаций Республики Казахстан, либо электронная копия заявления обращения за регистрацией миссионеров или религиозного объединения, либо электронная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8"/>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