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09c93" w14:textId="9509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требований к типовым договорам по вмененному страхованию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12 сентября 2022 года № 59. Зарегистрировано в Министерстве юстиции Республики Казахстан 19 сентября 2022 года № 29688.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договорам по вмененному страхованию.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сентября 2022 года № 59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требования к типовым договорам по вмененному страхованию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минимальные требования к типовым договорам по вмененному страхованию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страховой деятельности" (далее – Закон) и определяют минимальные требования к содержанию типовых договоров по вмененному страхованию.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Договор по вмененному страхованию разрабатывается в пределах одного или нескольких классов страхования с учетом требований, установленных законодательством Республики Казахстан, и не является отдельным классом страхования.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Договор по вмененному страхованию заключается только со страховой организацией (далее – страховщик), имеющей лицензию на осуществление класса страхования, в рамках которого осуществляется вмененное страхование.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Страхователями по договору по вмененному страхованию являются юридические лица независимо от организационно-правовой формы и индивидуальные предприниматели, зарегистрированные в установленном порядке, а также физические лица.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Договор по вмененному страхованию содержит сведения об объекте страхования, которым могут являться не противоречащие законодательству Республики Казахстан имущественные интересы страхователя (ответственного лица), связанные с: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причинением вреда жизни и здоровью граждан в результате несчастных случаев и иных событий, заболеваний;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владением, пользованием и распоряжением имуществом;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обязанностью возместить вред, причиненный третьим лицам, в том числе в результате неисполнения, ненадлежащего исполнения обязательства;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имущественные интересы страхователя (ответственного лица), предусмотренные законами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Договор по вмененному страхованию предусматривает наличие у страхователя страхового интереса и не выступает в качестве безусловной гарантии обеспечения исполнения обязательств.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Договор по вмененному страхованию содержит сведения о страховом случае – событии, с наступлением которого договор страхования предусматривает осуществление страховой выплаты.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Страховыми случаями по договору по вмененному страхованию являются одно или несколько событий: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причинение страхователем (ответственным лицом) вреда жизни, здоровью, имуществу (имущественным правам) третьих лиц при осуществлении деятельности, указанной в договоре страхования;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наступление гражданско-правовой ответственности страхователя по возмещению вреда, причиненного имущественным интересам третьих лиц в результате ненадлежащего исполнения профессиональных обязанностей;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события, предусмотренные законами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договоре по вмененному страхованию гражданско-правовой ответственности, в том числе профессиональной ответственности, предусматривается условие о том, что факт наступления страхового случая устанавливается решением суда или по соглашению сторон.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Страховая сумма или лимит ответственности страховщика устанавливается в договоре по вмененному страхованию по соглашению между страховщиком и страхователем при заключении договора страхования с учетом размера возможного ущерба принимаемых на страхование рисков.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законодательством Республики Казахстан по определенным видам профессиональной деятельности установлен минимальный размер лимита ответственности по договору страхования гражданско-правовой ответственности за причинение вреда, то лимит ответственности по договору страхования не может быть менее суммы, установленной законодательством Республики Казахстан.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Договором вмененного страхования устанавливаются пределы ответственности страховщика (страховые суммы) в пределах общей страховой суммы по договору страхования, а именно: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сумма по одному страховому случаю при причинении вреда жизни, здоровью, имуществу третьих лиц;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сумма на каждого потерпевшего при причинении вреда жизни, здоровью каждого потерпевшего;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страховая сумма на каждого потерпевшего при причинении вреда имуществу третьего лица.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Сумма страховой премии, порядок и сроки ее уплаты указываются в договоре страхования. Страховая премия рассчитывается исходя из установленного договором лимита ответственности и страхового тарифа.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Порядок и условия осуществления страховой выплаты, исчерпывающий перечень документов для страховой выплаты указываются в договоре страхования. Перечень документов, подтверждающих факт наступления страхового случая, определяется договором по вмененному страхованию по характерам возможных страховых случаев.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Договор по вмененному страхованию предусматривает случаи полного либо частичного отказа в страховой выплате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839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Договор по вмененному страхованию предусматривает условие о переходе к страховщику, осуществившему страховую выплату, в пределах выплаченной им суммы права обратного требования к страхователю, либо лицу, ответственному за убытки.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