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a4c44" w14:textId="65a4c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внутренних дел Республики Казахстан от 2 декабря 2014 года № 862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w:t>
      </w:r>
    </w:p>
    <w:p>
      <w:pPr>
        <w:spacing w:after="0"/>
        <w:ind w:left="0"/>
        <w:jc w:val="both"/>
      </w:pPr>
      <w:r>
        <w:rPr>
          <w:rFonts w:ascii="Times New Roman"/>
          <w:b w:val="false"/>
          <w:i w:val="false"/>
          <w:color w:val="000000"/>
          <w:sz w:val="28"/>
        </w:rPr>
        <w:t>Приказ Министра внутренних дел Республики Казахстан от 26 сентября 2022 года № 764. Зарегистрирован в Министерстве юстиции Республики Казахстан 28 сентября 2022 года № 29858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 декабря 2014 года № 862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(зарегистрирован в Реестре государственной регистрации нормативных правовых актов № 10056),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государственной регистрации и учета отдельных видов транспортных средств по идентификационному номеру транспортного средства,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"16. Для совершения регистрационных действий владельцами транспортных средств представляются:</w:t>
      </w:r>
    </w:p>
    <w:bookmarkEnd w:id="3"/>
    <w:bookmarkStart w:name="z9" w:id="4"/>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4"/>
    <w:bookmarkStart w:name="z10" w:id="5"/>
    <w:p>
      <w:pPr>
        <w:spacing w:after="0"/>
        <w:ind w:left="0"/>
        <w:jc w:val="both"/>
      </w:pPr>
      <w:r>
        <w:rPr>
          <w:rFonts w:ascii="Times New Roman"/>
          <w:b w:val="false"/>
          <w:i w:val="false"/>
          <w:color w:val="000000"/>
          <w:sz w:val="28"/>
        </w:rPr>
        <w:t>
      2) документы, подтверждающие:</w:t>
      </w:r>
    </w:p>
    <w:bookmarkEnd w:id="5"/>
    <w:bookmarkStart w:name="z11" w:id="6"/>
    <w:p>
      <w:pPr>
        <w:spacing w:after="0"/>
        <w:ind w:left="0"/>
        <w:jc w:val="both"/>
      </w:pPr>
      <w:r>
        <w:rPr>
          <w:rFonts w:ascii="Times New Roman"/>
          <w:b w:val="false"/>
          <w:i w:val="false"/>
          <w:color w:val="000000"/>
          <w:sz w:val="28"/>
        </w:rPr>
        <w:t>
      уплату пошлин и сборов, установленных Кодексом Республики Казахстан "О налогах и других обязательных платежах в бюджет" (далее – Налоговый кодекс).</w:t>
      </w:r>
    </w:p>
    <w:bookmarkEnd w:id="6"/>
    <w:bookmarkStart w:name="z12" w:id="7"/>
    <w:p>
      <w:pPr>
        <w:spacing w:after="0"/>
        <w:ind w:left="0"/>
        <w:jc w:val="both"/>
      </w:pPr>
      <w:r>
        <w:rPr>
          <w:rFonts w:ascii="Times New Roman"/>
          <w:b w:val="false"/>
          <w:i w:val="false"/>
          <w:color w:val="000000"/>
          <w:sz w:val="28"/>
        </w:rPr>
        <w:t>
      От уплаты сборов за первичную регистрацию освобождаются дипломатические представительства, международные организации и (или) ее представительства, консульские учреждения, зарегистрированные в Республике Казахстан, сотрудники и члены их семей, аккредитованные в Республике Казахстан, имеющие привилегии и иммунитеты, согласно Венской конвенции от 1961 года "О дипломатических сношениях" и Венской конвенции от 1963 года "О консульских сношениях";</w:t>
      </w:r>
    </w:p>
    <w:bookmarkEnd w:id="7"/>
    <w:bookmarkStart w:name="z13" w:id="8"/>
    <w:p>
      <w:pPr>
        <w:spacing w:after="0"/>
        <w:ind w:left="0"/>
        <w:jc w:val="both"/>
      </w:pPr>
      <w:r>
        <w:rPr>
          <w:rFonts w:ascii="Times New Roman"/>
          <w:b w:val="false"/>
          <w:i w:val="false"/>
          <w:color w:val="000000"/>
          <w:sz w:val="28"/>
        </w:rPr>
        <w:t>
      исполнение расширенных обязательств производителями (импортерами) при первичной регистрации транспортных средств, установленных Экологическим кодексом Республики Казахстан;</w:t>
      </w:r>
    </w:p>
    <w:bookmarkEnd w:id="8"/>
    <w:bookmarkStart w:name="z14" w:id="9"/>
    <w:p>
      <w:pPr>
        <w:spacing w:after="0"/>
        <w:ind w:left="0"/>
        <w:jc w:val="both"/>
      </w:pPr>
      <w:r>
        <w:rPr>
          <w:rFonts w:ascii="Times New Roman"/>
          <w:b w:val="false"/>
          <w:i w:val="false"/>
          <w:color w:val="000000"/>
          <w:sz w:val="28"/>
        </w:rPr>
        <w:t>
      3) технический документ;</w:t>
      </w:r>
    </w:p>
    <w:bookmarkEnd w:id="9"/>
    <w:bookmarkStart w:name="z15" w:id="10"/>
    <w:p>
      <w:pPr>
        <w:spacing w:after="0"/>
        <w:ind w:left="0"/>
        <w:jc w:val="both"/>
      </w:pPr>
      <w:r>
        <w:rPr>
          <w:rFonts w:ascii="Times New Roman"/>
          <w:b w:val="false"/>
          <w:i w:val="false"/>
          <w:color w:val="000000"/>
          <w:sz w:val="28"/>
        </w:rPr>
        <w:t>
      4) ГРНЗ, СРТС и (или) регистрационные документы транспортного средства, временно ввезенного в Республику Казахстан, в том числе под обязательство об обратном вывозе.</w:t>
      </w:r>
    </w:p>
    <w:bookmarkEnd w:id="10"/>
    <w:bookmarkStart w:name="z16" w:id="11"/>
    <w:p>
      <w:pPr>
        <w:spacing w:after="0"/>
        <w:ind w:left="0"/>
        <w:jc w:val="both"/>
      </w:pPr>
      <w:r>
        <w:rPr>
          <w:rFonts w:ascii="Times New Roman"/>
          <w:b w:val="false"/>
          <w:i w:val="false"/>
          <w:color w:val="000000"/>
          <w:sz w:val="28"/>
        </w:rPr>
        <w:t>
      5) приказ (распоряжение) юридического лица о выделении и передаче транспортного средства своему структурному подразделению или другому юридическому, либо физическому лицу, заверенный печатью этой организации (за исключением субъектов частного предпринимательства);</w:t>
      </w:r>
    </w:p>
    <w:bookmarkEnd w:id="11"/>
    <w:bookmarkStart w:name="z17" w:id="12"/>
    <w:p>
      <w:pPr>
        <w:spacing w:after="0"/>
        <w:ind w:left="0"/>
        <w:jc w:val="both"/>
      </w:pPr>
      <w:r>
        <w:rPr>
          <w:rFonts w:ascii="Times New Roman"/>
          <w:b w:val="false"/>
          <w:i w:val="false"/>
          <w:color w:val="000000"/>
          <w:sz w:val="28"/>
        </w:rPr>
        <w:t>
      6) документ, подтверждающий право собственности на транспортное средство, номерной агрегат, к которым относятся:</w:t>
      </w:r>
    </w:p>
    <w:bookmarkEnd w:id="12"/>
    <w:bookmarkStart w:name="z18" w:id="13"/>
    <w:p>
      <w:pPr>
        <w:spacing w:after="0"/>
        <w:ind w:left="0"/>
        <w:jc w:val="both"/>
      </w:pPr>
      <w:r>
        <w:rPr>
          <w:rFonts w:ascii="Times New Roman"/>
          <w:b w:val="false"/>
          <w:i w:val="false"/>
          <w:color w:val="000000"/>
          <w:sz w:val="28"/>
        </w:rPr>
        <w:t>
      документы, подтверждающие прохождение таможенного оформления (таможенная декларация, таможенный приходный ордер, обязательство об обратном вывозе в случаях временного ввоза);</w:t>
      </w:r>
    </w:p>
    <w:bookmarkEnd w:id="13"/>
    <w:bookmarkStart w:name="z19" w:id="14"/>
    <w:p>
      <w:pPr>
        <w:spacing w:after="0"/>
        <w:ind w:left="0"/>
        <w:jc w:val="both"/>
      </w:pPr>
      <w:r>
        <w:rPr>
          <w:rFonts w:ascii="Times New Roman"/>
          <w:b w:val="false"/>
          <w:i w:val="false"/>
          <w:color w:val="000000"/>
          <w:sz w:val="28"/>
        </w:rPr>
        <w:t>
      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p>
    <w:bookmarkEnd w:id="14"/>
    <w:bookmarkStart w:name="z20" w:id="15"/>
    <w:p>
      <w:pPr>
        <w:spacing w:after="0"/>
        <w:ind w:left="0"/>
        <w:jc w:val="both"/>
      </w:pPr>
      <w:r>
        <w:rPr>
          <w:rFonts w:ascii="Times New Roman"/>
          <w:b w:val="false"/>
          <w:i w:val="false"/>
          <w:color w:val="000000"/>
          <w:sz w:val="28"/>
        </w:rPr>
        <w:t>
      договоры, сделки, свидетельства, документы о праве на наследование имущества, составленные в соответствии с требованиями гражданского законодательства;</w:t>
      </w:r>
    </w:p>
    <w:bookmarkEnd w:id="15"/>
    <w:bookmarkStart w:name="z21" w:id="16"/>
    <w:p>
      <w:pPr>
        <w:spacing w:after="0"/>
        <w:ind w:left="0"/>
        <w:jc w:val="both"/>
      </w:pPr>
      <w:r>
        <w:rPr>
          <w:rFonts w:ascii="Times New Roman"/>
          <w:b w:val="false"/>
          <w:i w:val="false"/>
          <w:color w:val="000000"/>
          <w:sz w:val="28"/>
        </w:rPr>
        <w:t xml:space="preserve">
      7) свидетельство о безопасности конструкции транспортного средства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Техническому регламенту Таможенного союза "О безопасности колесных автотранспортных средств", утвержденного решением Комиссии Таможенного союза от 9 декабря 2011 года № 877 (далее – ТР ТС 018/2011):</w:t>
      </w:r>
    </w:p>
    <w:bookmarkEnd w:id="16"/>
    <w:bookmarkStart w:name="z22" w:id="17"/>
    <w:p>
      <w:pPr>
        <w:spacing w:after="0"/>
        <w:ind w:left="0"/>
        <w:jc w:val="both"/>
      </w:pPr>
      <w:r>
        <w:rPr>
          <w:rFonts w:ascii="Times New Roman"/>
          <w:b w:val="false"/>
          <w:i w:val="false"/>
          <w:color w:val="000000"/>
          <w:sz w:val="28"/>
        </w:rPr>
        <w:t>
      при государственной регистрации физическими лицами выпускаемых в обращение транспортных средств, ввозимых на единую таможенную территорию Таможенного союза/Евразийского экономического союза (далее – ТС/ЕАЭС) для собственных нужд;</w:t>
      </w:r>
    </w:p>
    <w:bookmarkEnd w:id="17"/>
    <w:bookmarkStart w:name="z23" w:id="18"/>
    <w:p>
      <w:pPr>
        <w:spacing w:after="0"/>
        <w:ind w:left="0"/>
        <w:jc w:val="both"/>
      </w:pPr>
      <w:r>
        <w:rPr>
          <w:rFonts w:ascii="Times New Roman"/>
          <w:b w:val="false"/>
          <w:i w:val="false"/>
          <w:color w:val="000000"/>
          <w:sz w:val="28"/>
        </w:rPr>
        <w:t>
      при государственной регистрации юридическими лицами транспортных средств, ввозимых на единую таможенную территорию Таможенного союза, ранее участвовавших в дорожном движении в государствах, не являющихся членами ТС/ЕАЭС, при условии, что с момента изготовления транспортного средства прошло более трех лет;</w:t>
      </w:r>
    </w:p>
    <w:bookmarkEnd w:id="18"/>
    <w:bookmarkStart w:name="z24" w:id="19"/>
    <w:p>
      <w:pPr>
        <w:spacing w:after="0"/>
        <w:ind w:left="0"/>
        <w:jc w:val="both"/>
      </w:pPr>
      <w:r>
        <w:rPr>
          <w:rFonts w:ascii="Times New Roman"/>
          <w:b w:val="false"/>
          <w:i w:val="false"/>
          <w:color w:val="000000"/>
          <w:sz w:val="28"/>
        </w:rPr>
        <w:t>
      при государственной регистрации физическими и юридическими лицами транспортных средств в условиях серийного производства, в конструкцию которого в индивидуальном порядке были внесены изменения до выпуска в обращение; или вне серийного производства в индивидуальном порядке из сборочного комплекта, или являющееся результатом индивидуального технического творчества; или выпускаемое в обращение из числа ранее поставленных по государственному оборонному заказу;</w:t>
      </w:r>
    </w:p>
    <w:bookmarkEnd w:id="19"/>
    <w:bookmarkStart w:name="z25" w:id="20"/>
    <w:p>
      <w:pPr>
        <w:spacing w:after="0"/>
        <w:ind w:left="0"/>
        <w:jc w:val="both"/>
      </w:pPr>
      <w:r>
        <w:rPr>
          <w:rFonts w:ascii="Times New Roman"/>
          <w:b w:val="false"/>
          <w:i w:val="false"/>
          <w:color w:val="000000"/>
          <w:sz w:val="28"/>
        </w:rPr>
        <w:t xml:space="preserve">
      8) свидетельство о соответствии транспортного средства с внесенными в его конструкцию изменениями требованиям безопасности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ТР ТС 018/2011 при государственной регистрации транспортного средства, находящегося в эксплуатации и зарегистрированного на единой таможенной территории Таможенного союза, в связи с его переоборудованием;</w:t>
      </w:r>
    </w:p>
    <w:bookmarkEnd w:id="20"/>
    <w:bookmarkStart w:name="z26" w:id="21"/>
    <w:p>
      <w:pPr>
        <w:spacing w:after="0"/>
        <w:ind w:left="0"/>
        <w:jc w:val="both"/>
      </w:pPr>
      <w:r>
        <w:rPr>
          <w:rFonts w:ascii="Times New Roman"/>
          <w:b w:val="false"/>
          <w:i w:val="false"/>
          <w:color w:val="000000"/>
          <w:sz w:val="28"/>
        </w:rPr>
        <w:t>
      9) при замене шасси, рамы или несущего кузова транспортного средства: согласованные с Комитетом административной полиции МВД разрешение изготовителя базового транспортного средства или его официального представителя, официальные технологические документы изготовителей базового транспортного средства, утвержденная конструкторская документация, а также заключение, вынесенное уполномоченным сотрудником ОВД по результатам осмотра транспортного средства, согласно приложению 12 к настоящим правилам;</w:t>
      </w:r>
    </w:p>
    <w:bookmarkEnd w:id="21"/>
    <w:bookmarkStart w:name="z27" w:id="22"/>
    <w:p>
      <w:pPr>
        <w:spacing w:after="0"/>
        <w:ind w:left="0"/>
        <w:jc w:val="both"/>
      </w:pPr>
      <w:r>
        <w:rPr>
          <w:rFonts w:ascii="Times New Roman"/>
          <w:b w:val="false"/>
          <w:i w:val="false"/>
          <w:color w:val="000000"/>
          <w:sz w:val="28"/>
        </w:rPr>
        <w:t xml:space="preserve">
      10) одобрение типа транспортного средства, одобрение типа шасси транспортного средства по форме согласно </w:t>
      </w:r>
      <w:r>
        <w:rPr>
          <w:rFonts w:ascii="Times New Roman"/>
          <w:b w:val="false"/>
          <w:i w:val="false"/>
          <w:color w:val="000000"/>
          <w:sz w:val="28"/>
        </w:rPr>
        <w:t>приложениям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к ТР ТС 018/2011:</w:t>
      </w:r>
    </w:p>
    <w:bookmarkEnd w:id="22"/>
    <w:bookmarkStart w:name="z28" w:id="23"/>
    <w:p>
      <w:pPr>
        <w:spacing w:after="0"/>
        <w:ind w:left="0"/>
        <w:jc w:val="both"/>
      </w:pPr>
      <w:r>
        <w:rPr>
          <w:rFonts w:ascii="Times New Roman"/>
          <w:b w:val="false"/>
          <w:i w:val="false"/>
          <w:color w:val="000000"/>
          <w:sz w:val="28"/>
        </w:rPr>
        <w:t>
      при государственной регистрации юридическими лицами, выпускаемых в обращение транспортных средств, ввозимых из стран, не являющихся членами Таможенного союза/Евразийского экономического союза, при условии, что с момента изготовления транспортного средства прошло менее трех лет;</w:t>
      </w:r>
    </w:p>
    <w:bookmarkEnd w:id="23"/>
    <w:bookmarkStart w:name="z29" w:id="24"/>
    <w:p>
      <w:pPr>
        <w:spacing w:after="0"/>
        <w:ind w:left="0"/>
        <w:jc w:val="both"/>
      </w:pPr>
      <w:r>
        <w:rPr>
          <w:rFonts w:ascii="Times New Roman"/>
          <w:b w:val="false"/>
          <w:i w:val="false"/>
          <w:color w:val="000000"/>
          <w:sz w:val="28"/>
        </w:rPr>
        <w:t>
      при государственной регистрации юридическими и физическими лицами, выпускаемых в обращение транспортных средств, ввозимых из стран-членов Таможенного союза и Евразийского экономического союза.";</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31" w:id="25"/>
    <w:p>
      <w:pPr>
        <w:spacing w:after="0"/>
        <w:ind w:left="0"/>
        <w:jc w:val="both"/>
      </w:pPr>
      <w:r>
        <w:rPr>
          <w:rFonts w:ascii="Times New Roman"/>
          <w:b w:val="false"/>
          <w:i w:val="false"/>
          <w:color w:val="000000"/>
          <w:sz w:val="28"/>
        </w:rPr>
        <w:t>
      "22. При обнаружении признаков подделки представленных документов, ГРНЗ, а также наличии сведений о нахождении транспортного средства (номерных агрегатов), владельца или представленных документов в розыске уполномоченным сотрудником ОВД, работником Государственной корпорации незамедлительно передается соответствующая информация в дежурную часть ОВД.</w:t>
      </w:r>
    </w:p>
    <w:bookmarkEnd w:id="25"/>
    <w:bookmarkStart w:name="z32" w:id="26"/>
    <w:p>
      <w:pPr>
        <w:spacing w:after="0"/>
        <w:ind w:left="0"/>
        <w:jc w:val="both"/>
      </w:pPr>
      <w:r>
        <w:rPr>
          <w:rFonts w:ascii="Times New Roman"/>
          <w:b w:val="false"/>
          <w:i w:val="false"/>
          <w:color w:val="000000"/>
          <w:sz w:val="28"/>
        </w:rPr>
        <w:t>
      Перебитые, спиленные номерные агрегаты, транспортные средства, не снятые с учетов по розыску, регистрации не подлежат.</w:t>
      </w:r>
    </w:p>
    <w:bookmarkEnd w:id="26"/>
    <w:bookmarkStart w:name="z33" w:id="27"/>
    <w:p>
      <w:pPr>
        <w:spacing w:after="0"/>
        <w:ind w:left="0"/>
        <w:jc w:val="both"/>
      </w:pPr>
      <w:r>
        <w:rPr>
          <w:rFonts w:ascii="Times New Roman"/>
          <w:b w:val="false"/>
          <w:i w:val="false"/>
          <w:color w:val="000000"/>
          <w:sz w:val="28"/>
        </w:rPr>
        <w:t>
      Для определения соответствия номерных агрегатов, их маркировки и идентификации транспортного средства осуществляется осмотр транспортного средства уполномоченным сотрудником ОВД при первичной государственной регистрации транспортных средств.</w:t>
      </w:r>
    </w:p>
    <w:bookmarkEnd w:id="27"/>
    <w:bookmarkStart w:name="z34" w:id="28"/>
    <w:p>
      <w:pPr>
        <w:spacing w:after="0"/>
        <w:ind w:left="0"/>
        <w:jc w:val="both"/>
      </w:pPr>
      <w:r>
        <w:rPr>
          <w:rFonts w:ascii="Times New Roman"/>
          <w:b w:val="false"/>
          <w:i w:val="false"/>
          <w:color w:val="000000"/>
          <w:sz w:val="28"/>
        </w:rPr>
        <w:t>
      Для идентификации транспортного средства, после замены шасси, рамы или несущего кузова транспортного средства для определения соответствия его модификации, модельному году выпуска базового транспортного средства уполномоченным сотрудником ОВД осуществляется осмотр транспортного средства.</w:t>
      </w:r>
    </w:p>
    <w:bookmarkEnd w:id="28"/>
    <w:bookmarkStart w:name="z35" w:id="29"/>
    <w:p>
      <w:pPr>
        <w:spacing w:after="0"/>
        <w:ind w:left="0"/>
        <w:jc w:val="both"/>
      </w:pPr>
      <w:r>
        <w:rPr>
          <w:rFonts w:ascii="Times New Roman"/>
          <w:b w:val="false"/>
          <w:i w:val="false"/>
          <w:color w:val="000000"/>
          <w:sz w:val="28"/>
        </w:rPr>
        <w:t>
      По результатам осмотра транспортного средства, уполномоченным сотрудником выносится заключение, согласно приложению 12 к настоящим правилам.";</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w:t>
      </w:r>
      <w:r>
        <w:rPr>
          <w:rFonts w:ascii="Times New Roman"/>
          <w:b w:val="false"/>
          <w:i w:val="false"/>
          <w:color w:val="000000"/>
          <w:sz w:val="28"/>
        </w:rPr>
        <w:t xml:space="preserve"> изложить в следующей редакции:</w:t>
      </w:r>
    </w:p>
    <w:bookmarkStart w:name="z37" w:id="30"/>
    <w:p>
      <w:pPr>
        <w:spacing w:after="0"/>
        <w:ind w:left="0"/>
        <w:jc w:val="both"/>
      </w:pPr>
      <w:r>
        <w:rPr>
          <w:rFonts w:ascii="Times New Roman"/>
          <w:b w:val="false"/>
          <w:i w:val="false"/>
          <w:color w:val="000000"/>
          <w:sz w:val="28"/>
        </w:rPr>
        <w:t>
      "74. При обжаловании решений, действий (бездействия) услугодателя и (или) его должностных лиц, Госкорпорации и (или) их работников, по вопросам оказания государственных услуг: жалоба подается на имя руководителя услугодателя или Госкорпорации.</w:t>
      </w:r>
    </w:p>
    <w:bookmarkEnd w:id="30"/>
    <w:bookmarkStart w:name="z38" w:id="31"/>
    <w:p>
      <w:pPr>
        <w:spacing w:after="0"/>
        <w:ind w:left="0"/>
        <w:jc w:val="both"/>
      </w:pPr>
      <w:r>
        <w:rPr>
          <w:rFonts w:ascii="Times New Roman"/>
          <w:b w:val="false"/>
          <w:i w:val="false"/>
          <w:color w:val="000000"/>
          <w:sz w:val="28"/>
        </w:rPr>
        <w:t>
      Жалобы принимаются в письменной форме по почте, в электронном виде через ПЭП, либо нарочно через канцелярию услугодателя, ОВД или Госкорпорации.</w:t>
      </w:r>
    </w:p>
    <w:bookmarkEnd w:id="31"/>
    <w:bookmarkStart w:name="z39" w:id="32"/>
    <w:p>
      <w:pPr>
        <w:spacing w:after="0"/>
        <w:ind w:left="0"/>
        <w:jc w:val="both"/>
      </w:pPr>
      <w:r>
        <w:rPr>
          <w:rFonts w:ascii="Times New Roman"/>
          <w:b w:val="false"/>
          <w:i w:val="false"/>
          <w:color w:val="000000"/>
          <w:sz w:val="28"/>
        </w:rPr>
        <w:t>
      Подтверждением принятия жалобы в канцелярии услугодателя или ОВД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bookmarkEnd w:id="32"/>
    <w:bookmarkStart w:name="z40" w:id="33"/>
    <w:p>
      <w:pPr>
        <w:spacing w:after="0"/>
        <w:ind w:left="0"/>
        <w:jc w:val="both"/>
      </w:pPr>
      <w:r>
        <w:rPr>
          <w:rFonts w:ascii="Times New Roman"/>
          <w:b w:val="false"/>
          <w:i w:val="false"/>
          <w:color w:val="000000"/>
          <w:sz w:val="28"/>
        </w:rPr>
        <w:t>
      В случае некорректного обслуживания работником Госкорпорации жалоба подается на имя руководителя Госкорпорации.</w:t>
      </w:r>
    </w:p>
    <w:bookmarkEnd w:id="33"/>
    <w:bookmarkStart w:name="z41" w:id="34"/>
    <w:p>
      <w:pPr>
        <w:spacing w:after="0"/>
        <w:ind w:left="0"/>
        <w:jc w:val="both"/>
      </w:pPr>
      <w:r>
        <w:rPr>
          <w:rFonts w:ascii="Times New Roman"/>
          <w:b w:val="false"/>
          <w:i w:val="false"/>
          <w:color w:val="000000"/>
          <w:sz w:val="28"/>
        </w:rPr>
        <w:t>
      Подтверждением принятия жалобы в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34"/>
    <w:bookmarkStart w:name="z42" w:id="35"/>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w:t>
      </w:r>
    </w:p>
    <w:bookmarkEnd w:id="35"/>
    <w:bookmarkStart w:name="z43" w:id="36"/>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36"/>
    <w:bookmarkStart w:name="z44" w:id="37"/>
    <w:p>
      <w:pPr>
        <w:spacing w:after="0"/>
        <w:ind w:left="0"/>
        <w:jc w:val="both"/>
      </w:pPr>
      <w:r>
        <w:rPr>
          <w:rFonts w:ascii="Times New Roman"/>
          <w:b w:val="false"/>
          <w:i w:val="false"/>
          <w:color w:val="000000"/>
          <w:sz w:val="28"/>
        </w:rPr>
        <w:t>
      В жалобе:</w:t>
      </w:r>
    </w:p>
    <w:bookmarkEnd w:id="37"/>
    <w:bookmarkStart w:name="z45" w:id="38"/>
    <w:p>
      <w:pPr>
        <w:spacing w:after="0"/>
        <w:ind w:left="0"/>
        <w:jc w:val="both"/>
      </w:pPr>
      <w:r>
        <w:rPr>
          <w:rFonts w:ascii="Times New Roman"/>
          <w:b w:val="false"/>
          <w:i w:val="false"/>
          <w:color w:val="000000"/>
          <w:sz w:val="28"/>
        </w:rPr>
        <w:t>
      1) физического лица – указываются его фамилия, имя, отчество (при его наличии), почтовый адрес;</w:t>
      </w:r>
    </w:p>
    <w:bookmarkEnd w:id="38"/>
    <w:bookmarkStart w:name="z46" w:id="39"/>
    <w:p>
      <w:pPr>
        <w:spacing w:after="0"/>
        <w:ind w:left="0"/>
        <w:jc w:val="both"/>
      </w:pPr>
      <w:r>
        <w:rPr>
          <w:rFonts w:ascii="Times New Roman"/>
          <w:b w:val="false"/>
          <w:i w:val="false"/>
          <w:color w:val="000000"/>
          <w:sz w:val="28"/>
        </w:rPr>
        <w:t>
      2) юридического лица – его наименование, почтовый адрес, исходящий номер и дата.</w:t>
      </w:r>
    </w:p>
    <w:bookmarkEnd w:id="39"/>
    <w:bookmarkStart w:name="z47" w:id="40"/>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вправе обратиться с жалобой в уполномоченный орган по оценке и контролю за качеством оказания государственных услуг.</w:t>
      </w:r>
    </w:p>
    <w:bookmarkEnd w:id="40"/>
    <w:bookmarkStart w:name="z48" w:id="41"/>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41"/>
    <w:bookmarkStart w:name="z49" w:id="42"/>
    <w:p>
      <w:pPr>
        <w:spacing w:after="0"/>
        <w:ind w:left="0"/>
        <w:jc w:val="both"/>
      </w:pPr>
      <w:r>
        <w:rPr>
          <w:rFonts w:ascii="Times New Roman"/>
          <w:b w:val="false"/>
          <w:i w:val="false"/>
          <w:color w:val="000000"/>
          <w:sz w:val="28"/>
        </w:rPr>
        <w:t xml:space="preserve">
      Жалоба подается услугодателю и (или) должностному лицу, чье решение, действие (бездействие) обжалуются. </w:t>
      </w:r>
    </w:p>
    <w:bookmarkEnd w:id="42"/>
    <w:bookmarkStart w:name="z50" w:id="43"/>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43"/>
    <w:bookmarkStart w:name="z51" w:id="44"/>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44"/>
    <w:bookmarkStart w:name="z52" w:id="45"/>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45"/>
    <w:bookmarkStart w:name="z53" w:id="46"/>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46"/>
    <w:bookmarkStart w:name="z54" w:id="47"/>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77</w:t>
      </w:r>
      <w:r>
        <w:rPr>
          <w:rFonts w:ascii="Times New Roman"/>
          <w:b w:val="false"/>
          <w:i w:val="false"/>
          <w:color w:val="000000"/>
          <w:sz w:val="28"/>
        </w:rPr>
        <w:t xml:space="preserve"> изложить в следующей редакции:</w:t>
      </w:r>
    </w:p>
    <w:bookmarkStart w:name="z57" w:id="48"/>
    <w:p>
      <w:pPr>
        <w:spacing w:after="0"/>
        <w:ind w:left="0"/>
        <w:jc w:val="both"/>
      </w:pPr>
      <w:r>
        <w:rPr>
          <w:rFonts w:ascii="Times New Roman"/>
          <w:b w:val="false"/>
          <w:i w:val="false"/>
          <w:color w:val="000000"/>
          <w:sz w:val="28"/>
        </w:rPr>
        <w:t>
      "77. Результат оказания государственной услуги – дубликат государственного регистрационного номерного знака для транспортных средств, либо мотивированный ответ об отказе в оказании государственной услуги.</w:t>
      </w:r>
    </w:p>
    <w:bookmarkEnd w:id="48"/>
    <w:bookmarkStart w:name="z58" w:id="49"/>
    <w:p>
      <w:pPr>
        <w:spacing w:after="0"/>
        <w:ind w:left="0"/>
        <w:jc w:val="both"/>
      </w:pPr>
      <w:r>
        <w:rPr>
          <w:rFonts w:ascii="Times New Roman"/>
          <w:b w:val="false"/>
          <w:i w:val="false"/>
          <w:color w:val="000000"/>
          <w:sz w:val="28"/>
        </w:rPr>
        <w:t>
      Результат оказания государственной услуги выдается услугополучателю или его представителю, действующему на основании доверенности (для физических лиц нотариально заверенной), по предъявлению документа, удостоверяющего личность.</w:t>
      </w:r>
    </w:p>
    <w:bookmarkEnd w:id="49"/>
    <w:bookmarkStart w:name="z59" w:id="50"/>
    <w:p>
      <w:pPr>
        <w:spacing w:after="0"/>
        <w:ind w:left="0"/>
        <w:jc w:val="both"/>
      </w:pPr>
      <w:r>
        <w:rPr>
          <w:rFonts w:ascii="Times New Roman"/>
          <w:b w:val="false"/>
          <w:i w:val="false"/>
          <w:color w:val="000000"/>
          <w:sz w:val="28"/>
        </w:rPr>
        <w:t>
      При наличии оснований для отказа, предусмотренных в пункте 9 стандарта государственной услуги по выдаче дубликатов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50"/>
    <w:bookmarkStart w:name="z60" w:id="51"/>
    <w:p>
      <w:pPr>
        <w:spacing w:after="0"/>
        <w:ind w:left="0"/>
        <w:jc w:val="both"/>
      </w:pPr>
      <w:r>
        <w:rPr>
          <w:rFonts w:ascii="Times New Roman"/>
          <w:b w:val="false"/>
          <w:i w:val="false"/>
          <w:color w:val="000000"/>
          <w:sz w:val="28"/>
        </w:rPr>
        <w:t>
      Услугополучатель уведомляется услугодателем о заслушивании заранее, но не менее чем за 3 (три) рабочих дня до дня принятия административного акта. Заслушивание проводится не позднее 2 (двух) рабочих дней со дня уведомления.</w:t>
      </w:r>
    </w:p>
    <w:bookmarkEnd w:id="51"/>
    <w:bookmarkStart w:name="z61" w:id="52"/>
    <w:p>
      <w:pPr>
        <w:spacing w:after="0"/>
        <w:ind w:left="0"/>
        <w:jc w:val="both"/>
      </w:pPr>
      <w:r>
        <w:rPr>
          <w:rFonts w:ascii="Times New Roman"/>
          <w:b w:val="false"/>
          <w:i w:val="false"/>
          <w:color w:val="000000"/>
          <w:sz w:val="28"/>
        </w:rPr>
        <w:t>
      По результатам заслушивания услугодатель принимает решение о выдачи дубликата ГРНЗ для транспортных средств либо мотивированный ответ об отказе в оказании государственной услуги.";</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81</w:t>
      </w:r>
      <w:r>
        <w:rPr>
          <w:rFonts w:ascii="Times New Roman"/>
          <w:b w:val="false"/>
          <w:i w:val="false"/>
          <w:color w:val="000000"/>
          <w:sz w:val="28"/>
        </w:rPr>
        <w:t xml:space="preserve"> изложить в следующей редакции:</w:t>
      </w:r>
    </w:p>
    <w:bookmarkStart w:name="z63" w:id="53"/>
    <w:p>
      <w:pPr>
        <w:spacing w:after="0"/>
        <w:ind w:left="0"/>
        <w:jc w:val="both"/>
      </w:pPr>
      <w:r>
        <w:rPr>
          <w:rFonts w:ascii="Times New Roman"/>
          <w:b w:val="false"/>
          <w:i w:val="false"/>
          <w:color w:val="000000"/>
          <w:sz w:val="28"/>
        </w:rPr>
        <w:t>
      "81. Обжалование решений, действий (бездействия) услугодателя и (или) его должностных лиц, Госкорпорации и (или) их работников, по вопросам оказания государственных услуг: жалоба подается на имя руководителя услугодателя или Госкорпорации.</w:t>
      </w:r>
    </w:p>
    <w:bookmarkEnd w:id="53"/>
    <w:bookmarkStart w:name="z64" w:id="54"/>
    <w:p>
      <w:pPr>
        <w:spacing w:after="0"/>
        <w:ind w:left="0"/>
        <w:jc w:val="both"/>
      </w:pPr>
      <w:r>
        <w:rPr>
          <w:rFonts w:ascii="Times New Roman"/>
          <w:b w:val="false"/>
          <w:i w:val="false"/>
          <w:color w:val="000000"/>
          <w:sz w:val="28"/>
        </w:rPr>
        <w:t>
      Жалобы принимаются в письменной форме по почте, в электронном виде через ПЭП, либо нарочно через канцелярию услугодателя, ОВД или Госкорпорации.</w:t>
      </w:r>
    </w:p>
    <w:bookmarkEnd w:id="54"/>
    <w:bookmarkStart w:name="z65" w:id="55"/>
    <w:p>
      <w:pPr>
        <w:spacing w:after="0"/>
        <w:ind w:left="0"/>
        <w:jc w:val="both"/>
      </w:pPr>
      <w:r>
        <w:rPr>
          <w:rFonts w:ascii="Times New Roman"/>
          <w:b w:val="false"/>
          <w:i w:val="false"/>
          <w:color w:val="000000"/>
          <w:sz w:val="28"/>
        </w:rPr>
        <w:t>
      Подтверждением принятия жалобы в канцелярии услугодателя или ОВД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bookmarkEnd w:id="55"/>
    <w:bookmarkStart w:name="z66" w:id="56"/>
    <w:p>
      <w:pPr>
        <w:spacing w:after="0"/>
        <w:ind w:left="0"/>
        <w:jc w:val="both"/>
      </w:pPr>
      <w:r>
        <w:rPr>
          <w:rFonts w:ascii="Times New Roman"/>
          <w:b w:val="false"/>
          <w:i w:val="false"/>
          <w:color w:val="000000"/>
          <w:sz w:val="28"/>
        </w:rPr>
        <w:t>
      В случае некорректного обслуживания работником Госкорпорации жалоба подается на имя руководителя Госкорпорации.</w:t>
      </w:r>
    </w:p>
    <w:bookmarkEnd w:id="56"/>
    <w:bookmarkStart w:name="z67" w:id="57"/>
    <w:p>
      <w:pPr>
        <w:spacing w:after="0"/>
        <w:ind w:left="0"/>
        <w:jc w:val="both"/>
      </w:pPr>
      <w:r>
        <w:rPr>
          <w:rFonts w:ascii="Times New Roman"/>
          <w:b w:val="false"/>
          <w:i w:val="false"/>
          <w:color w:val="000000"/>
          <w:sz w:val="28"/>
        </w:rPr>
        <w:t>
      Подтверждением принятия жалобы в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57"/>
    <w:bookmarkStart w:name="z68" w:id="58"/>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w:t>
      </w:r>
    </w:p>
    <w:bookmarkEnd w:id="58"/>
    <w:bookmarkStart w:name="z69" w:id="59"/>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59"/>
    <w:bookmarkStart w:name="z70" w:id="60"/>
    <w:p>
      <w:pPr>
        <w:spacing w:after="0"/>
        <w:ind w:left="0"/>
        <w:jc w:val="both"/>
      </w:pPr>
      <w:r>
        <w:rPr>
          <w:rFonts w:ascii="Times New Roman"/>
          <w:b w:val="false"/>
          <w:i w:val="false"/>
          <w:color w:val="000000"/>
          <w:sz w:val="28"/>
        </w:rPr>
        <w:t>
      В жалобе:</w:t>
      </w:r>
    </w:p>
    <w:bookmarkEnd w:id="60"/>
    <w:bookmarkStart w:name="z71" w:id="61"/>
    <w:p>
      <w:pPr>
        <w:spacing w:after="0"/>
        <w:ind w:left="0"/>
        <w:jc w:val="both"/>
      </w:pPr>
      <w:r>
        <w:rPr>
          <w:rFonts w:ascii="Times New Roman"/>
          <w:b w:val="false"/>
          <w:i w:val="false"/>
          <w:color w:val="000000"/>
          <w:sz w:val="28"/>
        </w:rPr>
        <w:t>
      1) физического лица – указываются его фамилия, имя, отчество (при его наличии), почтовый адрес;</w:t>
      </w:r>
    </w:p>
    <w:bookmarkEnd w:id="61"/>
    <w:bookmarkStart w:name="z72" w:id="62"/>
    <w:p>
      <w:pPr>
        <w:spacing w:after="0"/>
        <w:ind w:left="0"/>
        <w:jc w:val="both"/>
      </w:pPr>
      <w:r>
        <w:rPr>
          <w:rFonts w:ascii="Times New Roman"/>
          <w:b w:val="false"/>
          <w:i w:val="false"/>
          <w:color w:val="000000"/>
          <w:sz w:val="28"/>
        </w:rPr>
        <w:t>
      2) юридического лица – его наименование, почтовый адрес, исходящий номер и дата.</w:t>
      </w:r>
    </w:p>
    <w:bookmarkEnd w:id="62"/>
    <w:bookmarkStart w:name="z73" w:id="63"/>
    <w:p>
      <w:pPr>
        <w:spacing w:after="0"/>
        <w:ind w:left="0"/>
        <w:jc w:val="both"/>
      </w:pPr>
      <w:r>
        <w:rPr>
          <w:rFonts w:ascii="Times New Roman"/>
          <w:b w:val="false"/>
          <w:i w:val="false"/>
          <w:color w:val="000000"/>
          <w:sz w:val="28"/>
        </w:rPr>
        <w:t xml:space="preserve">
      В случае несогласия с результатами оказанной государственной услуги услугополучатель вправе обратиться с жалобой в уполномоченный орган по оценке и контролю за качеством оказания государственных услуг. </w:t>
      </w:r>
    </w:p>
    <w:bookmarkEnd w:id="63"/>
    <w:bookmarkStart w:name="z74" w:id="64"/>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64"/>
    <w:bookmarkStart w:name="z75" w:id="65"/>
    <w:p>
      <w:pPr>
        <w:spacing w:after="0"/>
        <w:ind w:left="0"/>
        <w:jc w:val="both"/>
      </w:pPr>
      <w:r>
        <w:rPr>
          <w:rFonts w:ascii="Times New Roman"/>
          <w:b w:val="false"/>
          <w:i w:val="false"/>
          <w:color w:val="000000"/>
          <w:sz w:val="28"/>
        </w:rPr>
        <w:t xml:space="preserve">
      Жалоба подается услугодателю и (или) должностному лицу, чье решение, действие (бездействие) обжалуются. </w:t>
      </w:r>
    </w:p>
    <w:bookmarkEnd w:id="65"/>
    <w:bookmarkStart w:name="z76" w:id="66"/>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66"/>
    <w:bookmarkStart w:name="z77" w:id="67"/>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67"/>
    <w:bookmarkStart w:name="z78" w:id="68"/>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68"/>
    <w:bookmarkStart w:name="z79" w:id="6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69"/>
    <w:bookmarkStart w:name="z80" w:id="70"/>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70"/>
    <w:bookmarkStart w:name="z81" w:id="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w:t>
      </w:r>
      <w:r>
        <w:rPr>
          <w:rFonts w:ascii="Times New Roman"/>
          <w:b w:val="false"/>
          <w:i w:val="false"/>
          <w:color w:val="000000"/>
          <w:sz w:val="28"/>
        </w:rPr>
        <w:t>:</w:t>
      </w:r>
    </w:p>
    <w:bookmarkEnd w:id="71"/>
    <w:bookmarkStart w:name="z82" w:id="72"/>
    <w:p>
      <w:pPr>
        <w:spacing w:after="0"/>
        <w:ind w:left="0"/>
        <w:jc w:val="both"/>
      </w:pPr>
      <w:r>
        <w:rPr>
          <w:rFonts w:ascii="Times New Roman"/>
          <w:b w:val="false"/>
          <w:i w:val="false"/>
          <w:color w:val="000000"/>
          <w:sz w:val="28"/>
        </w:rPr>
        <w:t>
      строку, порядковый номер 4 изложить в следующей редакции:</w:t>
      </w:r>
    </w:p>
    <w:bookmarkEnd w:id="72"/>
    <w:bookmarkStart w:name="z83" w:id="73"/>
    <w:p>
      <w:pPr>
        <w:spacing w:after="0"/>
        <w:ind w:left="0"/>
        <w:jc w:val="both"/>
      </w:pPr>
      <w:r>
        <w:rPr>
          <w:rFonts w:ascii="Times New Roman"/>
          <w:b w:val="false"/>
          <w:i w:val="false"/>
          <w:color w:val="000000"/>
          <w:sz w:val="28"/>
        </w:rPr>
        <w:t>
      "</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 бумажная.</w:t>
            </w:r>
          </w:p>
        </w:tc>
      </w:tr>
    </w:tbl>
    <w:bookmarkStart w:name="z84" w:id="74"/>
    <w:p>
      <w:pPr>
        <w:spacing w:after="0"/>
        <w:ind w:left="0"/>
        <w:jc w:val="both"/>
      </w:pPr>
      <w:r>
        <w:rPr>
          <w:rFonts w:ascii="Times New Roman"/>
          <w:b w:val="false"/>
          <w:i w:val="false"/>
          <w:color w:val="000000"/>
          <w:sz w:val="28"/>
        </w:rPr>
        <w:t>
      ";</w:t>
      </w:r>
    </w:p>
    <w:bookmarkEnd w:id="74"/>
    <w:bookmarkStart w:name="z85" w:id="75"/>
    <w:p>
      <w:pPr>
        <w:spacing w:after="0"/>
        <w:ind w:left="0"/>
        <w:jc w:val="both"/>
      </w:pPr>
      <w:r>
        <w:rPr>
          <w:rFonts w:ascii="Times New Roman"/>
          <w:b w:val="false"/>
          <w:i w:val="false"/>
          <w:color w:val="000000"/>
          <w:sz w:val="28"/>
        </w:rPr>
        <w:t>
      строку, порядковый номер 8 изложить в следующей редакции:</w:t>
      </w:r>
    </w:p>
    <w:bookmarkEnd w:id="75"/>
    <w:bookmarkStart w:name="z86" w:id="76"/>
    <w:p>
      <w:pPr>
        <w:spacing w:after="0"/>
        <w:ind w:left="0"/>
        <w:jc w:val="both"/>
      </w:pPr>
      <w:r>
        <w:rPr>
          <w:rFonts w:ascii="Times New Roman"/>
          <w:b w:val="false"/>
          <w:i w:val="false"/>
          <w:color w:val="000000"/>
          <w:sz w:val="28"/>
        </w:rPr>
        <w:t>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7"/>
          <w:p>
            <w:pPr>
              <w:spacing w:after="20"/>
              <w:ind w:left="20"/>
              <w:jc w:val="both"/>
            </w:pPr>
            <w:r>
              <w:rPr>
                <w:rFonts w:ascii="Times New Roman"/>
                <w:b w:val="false"/>
                <w:i w:val="false"/>
                <w:color w:val="000000"/>
                <w:sz w:val="20"/>
              </w:rPr>
              <w:t>
При обращении в Госкорпорацию необходимо представить:</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квитанции или документы подтверждающие:</w:t>
            </w:r>
          </w:p>
          <w:p>
            <w:pPr>
              <w:spacing w:after="20"/>
              <w:ind w:left="20"/>
              <w:jc w:val="both"/>
            </w:pPr>
            <w:r>
              <w:rPr>
                <w:rFonts w:ascii="Times New Roman"/>
                <w:b w:val="false"/>
                <w:i w:val="false"/>
                <w:color w:val="000000"/>
                <w:sz w:val="20"/>
              </w:rPr>
              <w:t>
</w:t>
            </w:r>
            <w:r>
              <w:rPr>
                <w:rFonts w:ascii="Times New Roman"/>
                <w:b w:val="false"/>
                <w:i w:val="false"/>
                <w:color w:val="000000"/>
                <w:sz w:val="20"/>
              </w:rPr>
              <w:t>- уплату пошлин и сборов, установленных Кодексом Республики Казахстан "О налогах и других обязательных платежах в бюджет" (далее – Налоговый кодекс).</w:t>
            </w:r>
          </w:p>
          <w:p>
            <w:pPr>
              <w:spacing w:after="20"/>
              <w:ind w:left="20"/>
              <w:jc w:val="both"/>
            </w:pPr>
            <w:r>
              <w:rPr>
                <w:rFonts w:ascii="Times New Roman"/>
                <w:b w:val="false"/>
                <w:i w:val="false"/>
                <w:color w:val="000000"/>
                <w:sz w:val="20"/>
              </w:rPr>
              <w:t>
</w:t>
            </w:r>
            <w:r>
              <w:rPr>
                <w:rFonts w:ascii="Times New Roman"/>
                <w:b w:val="false"/>
                <w:i w:val="false"/>
                <w:color w:val="000000"/>
                <w:sz w:val="20"/>
              </w:rPr>
              <w:t>От уплаты сборов за первичную регистрацию освобождаются дипломатические представительства, международные организации и (или) ее представительства, консульские учреждения, зарегистрированные в Республике Казахстан, сотрудники и члены их семей, аккредитованные в Республике Казахстан, имеющие привилегии и иммунитеты, согласно Венской конвенции от 1961 года "О дипломатических сношениях" и Венской конвенции от 1963 года "О консульских сношениях";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 исполнение расширенных обязательств производителями (импортерами) при первичной регистрации транспортных средств, установленных Экологическим кодексом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технический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4) ГРНЗ, СРТС и (или) регистрационные документы транспортного средства, временно ввезенного в Республику Казахстан под обязательство об обратном вывозе;</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приказ (распоряжение) юридического лица о выделении и передаче транспортного средства своему структурному подразделению или другому юридическому, либо физическому лицу, заверенный печатью этой организации (за исключением субъектов частного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6) документ, подтверждающий право собственности на транспортное средство, номерной агрегат, к которым относятся - документы, подтверждающие прохождение таможенного оформления (таможенная декларация, таможенный приходный ордер), обязательство об обратном вывозе в случаях временного ввоза) или их копии;</w:t>
            </w:r>
          </w:p>
          <w:p>
            <w:pPr>
              <w:spacing w:after="20"/>
              <w:ind w:left="20"/>
              <w:jc w:val="both"/>
            </w:pPr>
            <w:r>
              <w:rPr>
                <w:rFonts w:ascii="Times New Roman"/>
                <w:b w:val="false"/>
                <w:i w:val="false"/>
                <w:color w:val="000000"/>
                <w:sz w:val="20"/>
              </w:rPr>
              <w:t>
</w:t>
            </w:r>
            <w:r>
              <w:rPr>
                <w:rFonts w:ascii="Times New Roman"/>
                <w:b w:val="false"/>
                <w:i w:val="false"/>
                <w:color w:val="000000"/>
                <w:sz w:val="20"/>
              </w:rPr>
              <w:t>- 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p>
          <w:p>
            <w:pPr>
              <w:spacing w:after="20"/>
              <w:ind w:left="20"/>
              <w:jc w:val="both"/>
            </w:pPr>
            <w:r>
              <w:rPr>
                <w:rFonts w:ascii="Times New Roman"/>
                <w:b w:val="false"/>
                <w:i w:val="false"/>
                <w:color w:val="000000"/>
                <w:sz w:val="20"/>
              </w:rPr>
              <w:t>
</w:t>
            </w:r>
            <w:r>
              <w:rPr>
                <w:rFonts w:ascii="Times New Roman"/>
                <w:b w:val="false"/>
                <w:i w:val="false"/>
                <w:color w:val="000000"/>
                <w:sz w:val="20"/>
              </w:rPr>
              <w:t>- договора, сделки, свидетельства, документы о праве на наследование имущества, составленные в соответствии с требованиями гражданского законодательства;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свидетельство о безопасности конструкции транспортного средства по форме согласно </w:t>
            </w:r>
            <w:r>
              <w:rPr>
                <w:rFonts w:ascii="Times New Roman"/>
                <w:b w:val="false"/>
                <w:i w:val="false"/>
                <w:color w:val="000000"/>
                <w:sz w:val="20"/>
              </w:rPr>
              <w:t>приложению 17</w:t>
            </w:r>
            <w:r>
              <w:rPr>
                <w:rFonts w:ascii="Times New Roman"/>
                <w:b w:val="false"/>
                <w:i w:val="false"/>
                <w:color w:val="000000"/>
                <w:sz w:val="20"/>
              </w:rPr>
              <w:t xml:space="preserve"> к Техническому регламенту Таможенного союза "О безопасности колесных автотранспортных средств", утвержденного решением Комиссии Таможенного союза от 9 декабря 2011 года № 877 (далее – ТР ТС 018/2011):</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государственной регистрации физическими лицами выпускаемых в обращение транспортных средств, ввозимых на единую таможенную территорию Таможенного союза/Евразийского экономического союза (далее – ТС/ЕАЭС) для собственных нужд;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государственной регистрации юридическими лицами транспортных средств, ввозимых на единую таможенную территорию Таможенного союза, ранее участвовавших в дорожном движении в государствах, не являющихся членами ТС/ЕАЭС, при условии, что с момента изготовления транспортного средства прошло более трех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государственной регистрации физическими и юридическими лицами транспортных средств в условиях серийного производства, в конструкцию которого в индивидуальном порядке были внесены изменения до выпуска в обращение; или вне серийного производства в индивидуальном порядке из сборочного комплекта, или являющееся результатом индивидуального технического творчества; или выпускаемое в обращение из числа ранее поставленных по государственному оборонному заказу;</w:t>
            </w:r>
          </w:p>
          <w:p>
            <w:pPr>
              <w:spacing w:after="20"/>
              <w:ind w:left="20"/>
              <w:jc w:val="both"/>
            </w:pPr>
            <w:r>
              <w:rPr>
                <w:rFonts w:ascii="Times New Roman"/>
                <w:b w:val="false"/>
                <w:i w:val="false"/>
                <w:color w:val="000000"/>
                <w:sz w:val="20"/>
              </w:rPr>
              <w:t>
</w:t>
            </w:r>
            <w:r>
              <w:rPr>
                <w:rFonts w:ascii="Times New Roman"/>
                <w:b w:val="false"/>
                <w:i w:val="false"/>
                <w:color w:val="000000"/>
                <w:sz w:val="20"/>
              </w:rPr>
              <w:t>8) при замене шасси, рамы или несущего кузова транспортного средства: согласованные с Комитетом административной полиции МВД разрешение изготовителя базового транспортного средства или его официального представителя, официальные технологические документы изготовителей базового транспортного средства, утвержденная конструкторская документация, а также заключение, вынесенное уполномоченным сотрудником ОВД по результатам осмотра транспортного средства, согласно приложению 12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свидетельство о соответствии транспортного средства с внесенными в его конструкцию изменениями требованиям безопасности по форме согласно </w:t>
            </w:r>
            <w:r>
              <w:rPr>
                <w:rFonts w:ascii="Times New Roman"/>
                <w:b w:val="false"/>
                <w:i w:val="false"/>
                <w:color w:val="000000"/>
                <w:sz w:val="20"/>
              </w:rPr>
              <w:t>приложению 18</w:t>
            </w:r>
            <w:r>
              <w:rPr>
                <w:rFonts w:ascii="Times New Roman"/>
                <w:b w:val="false"/>
                <w:i w:val="false"/>
                <w:color w:val="000000"/>
                <w:sz w:val="20"/>
              </w:rPr>
              <w:t xml:space="preserve"> к ТР ТС 018/2011 при государственной регистрации транспортного средства, находящегося в эксплуатации и зарегистрированного на единой таможенной территории Таможенного союза, в связи с его переоборудованием;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одобрение типа транспортного средства, одобрение типа шасси транспортного средства по форме согласно </w:t>
            </w:r>
            <w:r>
              <w:rPr>
                <w:rFonts w:ascii="Times New Roman"/>
                <w:b w:val="false"/>
                <w:i w:val="false"/>
                <w:color w:val="000000"/>
                <w:sz w:val="20"/>
              </w:rPr>
              <w:t>приложениям 14</w:t>
            </w:r>
            <w:r>
              <w:rPr>
                <w:rFonts w:ascii="Times New Roman"/>
                <w:b w:val="false"/>
                <w:i w:val="false"/>
                <w:color w:val="000000"/>
                <w:sz w:val="20"/>
              </w:rPr>
              <w:t xml:space="preserve"> и </w:t>
            </w:r>
            <w:r>
              <w:rPr>
                <w:rFonts w:ascii="Times New Roman"/>
                <w:b w:val="false"/>
                <w:i w:val="false"/>
                <w:color w:val="000000"/>
                <w:sz w:val="20"/>
              </w:rPr>
              <w:t>15</w:t>
            </w:r>
            <w:r>
              <w:rPr>
                <w:rFonts w:ascii="Times New Roman"/>
                <w:b w:val="false"/>
                <w:i w:val="false"/>
                <w:color w:val="000000"/>
                <w:sz w:val="20"/>
              </w:rPr>
              <w:t xml:space="preserve"> к ТР ТС 018/2011:</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государственной регистрации юридическими лицами, выпускаемых в обращение транспортных средств, ввозимых из стран, не являющихся членами Таможенного союза/Евразийского экономического союза, при условии, что с момента изготовления транспортного средства прошло менее трех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государственной регистрации юридическими и физическими лицами, выпускаемых в обращение транспортных средств, ввозимых из стран-членов Таможенного союза и Евразийского экономического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11) сведения о документах, удостоверяющих личность, о регистрации постоянного места жительства, справке или свидетельстве о регистрации юридического лица, об оплате налога, пошлин и сборов (при оплате через платежный шлюз портала "электронного правительства"), содержащиеся в государственных информационных системах работник Госкорпорации получает из соответствующих государственных информационных систем.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граждан через ПЭП, реквизитные и идентификационные данные по услугополучателю и транспортному средству запрашиваются из информационных систем задействованных в оказании услуг. Оплата пошлин и сборов, установленных Кодексом Республики Казахстан "О налогах и других обязательных платежах в бюджет" (далее – Налоговый кодекс) осуществляется через ПЭП.</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Услугополучателями при обращении через ПЭП предоставляются: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при первичной регистрации транспортных средств документы подтверждающие исполнение расширенных обязательств производителями (импортерами), установленных Экологическим кодексом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сканированный технический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3) сканированные копии СРТС и/или регистрационные документы транспортного средства, ввезенного в Республику Казахстан под обязательство об обратном вывозе, ГРНЗ, оригиналы которых подлежат сдаче;</w:t>
            </w:r>
          </w:p>
          <w:p>
            <w:pPr>
              <w:spacing w:after="20"/>
              <w:ind w:left="20"/>
              <w:jc w:val="both"/>
            </w:pPr>
            <w:r>
              <w:rPr>
                <w:rFonts w:ascii="Times New Roman"/>
                <w:b w:val="false"/>
                <w:i w:val="false"/>
                <w:color w:val="000000"/>
                <w:sz w:val="20"/>
              </w:rPr>
              <w:t>
</w:t>
            </w:r>
            <w:r>
              <w:rPr>
                <w:rFonts w:ascii="Times New Roman"/>
                <w:b w:val="false"/>
                <w:i w:val="false"/>
                <w:color w:val="000000"/>
                <w:sz w:val="20"/>
              </w:rPr>
              <w:t>4) сканированный приказ (распоряжение) юридического лица о выделении и передаче транспортного средства своему структурному подразделению или другому юридическому, либо физическому лицу, заверенный печатью этой организации (за исключением субъектов частного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5) сканированный документ, подтверждающий право собственности на транспортное средство, номерной агрегат, к которым относятся:</w:t>
            </w:r>
          </w:p>
          <w:p>
            <w:pPr>
              <w:spacing w:after="20"/>
              <w:ind w:left="20"/>
              <w:jc w:val="both"/>
            </w:pPr>
            <w:r>
              <w:rPr>
                <w:rFonts w:ascii="Times New Roman"/>
                <w:b w:val="false"/>
                <w:i w:val="false"/>
                <w:color w:val="000000"/>
                <w:sz w:val="20"/>
              </w:rPr>
              <w:t>
</w:t>
            </w:r>
            <w:r>
              <w:rPr>
                <w:rFonts w:ascii="Times New Roman"/>
                <w:b w:val="false"/>
                <w:i w:val="false"/>
                <w:color w:val="000000"/>
                <w:sz w:val="20"/>
              </w:rPr>
              <w:t>- документы, подтверждающие прохождение таможенного оформления (таможенная декларация, таможенный приходный ордер), обязательство об обратном вывозе в случаях временного ввоза;</w:t>
            </w:r>
          </w:p>
          <w:p>
            <w:pPr>
              <w:spacing w:after="20"/>
              <w:ind w:left="20"/>
              <w:jc w:val="both"/>
            </w:pPr>
            <w:r>
              <w:rPr>
                <w:rFonts w:ascii="Times New Roman"/>
                <w:b w:val="false"/>
                <w:i w:val="false"/>
                <w:color w:val="000000"/>
                <w:sz w:val="20"/>
              </w:rPr>
              <w:t>
</w:t>
            </w:r>
            <w:r>
              <w:rPr>
                <w:rFonts w:ascii="Times New Roman"/>
                <w:b w:val="false"/>
                <w:i w:val="false"/>
                <w:color w:val="000000"/>
                <w:sz w:val="20"/>
              </w:rPr>
              <w:t>- сканированный 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p>
          <w:p>
            <w:pPr>
              <w:spacing w:after="20"/>
              <w:ind w:left="20"/>
              <w:jc w:val="both"/>
            </w:pPr>
            <w:r>
              <w:rPr>
                <w:rFonts w:ascii="Times New Roman"/>
                <w:b w:val="false"/>
                <w:i w:val="false"/>
                <w:color w:val="000000"/>
                <w:sz w:val="20"/>
              </w:rPr>
              <w:t>
</w:t>
            </w:r>
            <w:r>
              <w:rPr>
                <w:rFonts w:ascii="Times New Roman"/>
                <w:b w:val="false"/>
                <w:i w:val="false"/>
                <w:color w:val="000000"/>
                <w:sz w:val="20"/>
              </w:rPr>
              <w:t>- договоры, сделки, свидетельства, документы о праве на наследование имущества, составленные в соответствии с требованиями гражданского законодательства;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сканированное свидетельство о безопасности конструкции транспортного средства по форме согласно </w:t>
            </w:r>
            <w:r>
              <w:rPr>
                <w:rFonts w:ascii="Times New Roman"/>
                <w:b w:val="false"/>
                <w:i w:val="false"/>
                <w:color w:val="000000"/>
                <w:sz w:val="20"/>
              </w:rPr>
              <w:t>приложению 17</w:t>
            </w:r>
            <w:r>
              <w:rPr>
                <w:rFonts w:ascii="Times New Roman"/>
                <w:b w:val="false"/>
                <w:i w:val="false"/>
                <w:color w:val="000000"/>
                <w:sz w:val="20"/>
              </w:rPr>
              <w:t xml:space="preserve"> к ТР ТС 018/2011:</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государственной регистрации физическими лицами выпускаемых в обращение транспортных средств, ввозимых на единую таможенную территорию ТС/ЕАЭС для собственных нужд;</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государственной регистрации юридическими лицами транспортных средств, ввозимых на единую таможенную территорию Евразийского экономического союза, ранее участвовавших в дорожном движении в государствах, не являющихся членами ТС/ЕАЭС, при условии, что с момента изготовления транспортного средства прошло более трех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государственной регистрации физическими и юридическими лицами транспортных средств в условиях серийного производства, в конструкцию которого в индивидуальном порядке были внесены изменения до выпуска в обращение, или вне серийного производства в индивидуальном порядке из сборочного комплекта, или являющееся результатом индивидуального технического творчества, или выпускаемое в обращение из числа ранее поставленных по государственному оборонному заказу;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сканированное свидетельство о соответствии транспортного средства с внесенными в его конструкцию изменениями требованиям безопасности по форме, согласно </w:t>
            </w:r>
            <w:r>
              <w:rPr>
                <w:rFonts w:ascii="Times New Roman"/>
                <w:b w:val="false"/>
                <w:i w:val="false"/>
                <w:color w:val="000000"/>
                <w:sz w:val="20"/>
              </w:rPr>
              <w:t>приложению 18</w:t>
            </w:r>
            <w:r>
              <w:rPr>
                <w:rFonts w:ascii="Times New Roman"/>
                <w:b w:val="false"/>
                <w:i w:val="false"/>
                <w:color w:val="000000"/>
                <w:sz w:val="20"/>
              </w:rPr>
              <w:t xml:space="preserve"> к ТР ТС 018/2011 при государственной регистрации транспортного средства, находящегося в эксплуатации и зарегистрированного на единой таможенной территории Евразийского экономического союза, в связи с его переоборудованием;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сканированное одобрение типа транспортного средства, одобрение типа шасси транспортного средства по форме, согласно </w:t>
            </w:r>
            <w:r>
              <w:rPr>
                <w:rFonts w:ascii="Times New Roman"/>
                <w:b w:val="false"/>
                <w:i w:val="false"/>
                <w:color w:val="000000"/>
                <w:sz w:val="20"/>
              </w:rPr>
              <w:t>приложениям 14</w:t>
            </w:r>
            <w:r>
              <w:rPr>
                <w:rFonts w:ascii="Times New Roman"/>
                <w:b w:val="false"/>
                <w:i w:val="false"/>
                <w:color w:val="000000"/>
                <w:sz w:val="20"/>
              </w:rPr>
              <w:t xml:space="preserve"> и </w:t>
            </w:r>
            <w:r>
              <w:rPr>
                <w:rFonts w:ascii="Times New Roman"/>
                <w:b w:val="false"/>
                <w:i w:val="false"/>
                <w:color w:val="000000"/>
                <w:sz w:val="20"/>
              </w:rPr>
              <w:t>15</w:t>
            </w:r>
            <w:r>
              <w:rPr>
                <w:rFonts w:ascii="Times New Roman"/>
                <w:b w:val="false"/>
                <w:i w:val="false"/>
                <w:color w:val="000000"/>
                <w:sz w:val="20"/>
              </w:rPr>
              <w:t xml:space="preserve"> к ТР ТС 018/2011:</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государственной регистрации юридическими лицами, выпускаемых в обращение транспортных средств, ввозимых из стран, не являющихся членами ТС/ЕАЭС, при условии, что с момента изготовления транспортного средства прошло менее трех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государственной регистрации юридическими и физическими лицами, выпускаемых в обращение транспортных средств, ввозимых из стран-членов ТС/ЕАЭС.</w:t>
            </w:r>
          </w:p>
          <w:p>
            <w:pPr>
              <w:spacing w:after="20"/>
              <w:ind w:left="20"/>
              <w:jc w:val="both"/>
            </w:pPr>
            <w:r>
              <w:rPr>
                <w:rFonts w:ascii="Times New Roman"/>
                <w:b w:val="false"/>
                <w:i w:val="false"/>
                <w:color w:val="000000"/>
                <w:sz w:val="20"/>
              </w:rPr>
              <w:t>
Для получения новых ГРНЗ и СРТС услугополучатель предоставляет в Государственную корпорацию документ удостоверяющий личность, сдает прежние СРТС и ГРНЗ (при их наличии).</w:t>
            </w:r>
          </w:p>
        </w:tc>
      </w:tr>
    </w:tbl>
    <w:bookmarkStart w:name="z127" w:id="78"/>
    <w:p>
      <w:pPr>
        <w:spacing w:after="0"/>
        <w:ind w:left="0"/>
        <w:jc w:val="both"/>
      </w:pPr>
      <w:r>
        <w:rPr>
          <w:rFonts w:ascii="Times New Roman"/>
          <w:b w:val="false"/>
          <w:i w:val="false"/>
          <w:color w:val="000000"/>
          <w:sz w:val="28"/>
        </w:rPr>
        <w:t>
      ";</w:t>
      </w:r>
    </w:p>
    <w:bookmarkEnd w:id="78"/>
    <w:bookmarkStart w:name="z128" w:id="79"/>
    <w:p>
      <w:pPr>
        <w:spacing w:after="0"/>
        <w:ind w:left="0"/>
        <w:jc w:val="both"/>
      </w:pPr>
      <w:r>
        <w:rPr>
          <w:rFonts w:ascii="Times New Roman"/>
          <w:b w:val="false"/>
          <w:i w:val="false"/>
          <w:color w:val="000000"/>
          <w:sz w:val="28"/>
        </w:rPr>
        <w:t>
      строку, порядковый номер 9 изложить в следующей редакции:</w:t>
      </w:r>
    </w:p>
    <w:bookmarkEnd w:id="79"/>
    <w:bookmarkStart w:name="z129" w:id="80"/>
    <w:p>
      <w:pPr>
        <w:spacing w:after="0"/>
        <w:ind w:left="0"/>
        <w:jc w:val="both"/>
      </w:pPr>
      <w:r>
        <w:rPr>
          <w:rFonts w:ascii="Times New Roman"/>
          <w:b w:val="false"/>
          <w:i w:val="false"/>
          <w:color w:val="000000"/>
          <w:sz w:val="28"/>
        </w:rPr>
        <w:t>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приеме заявления, для отказа в оказании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81"/>
          <w:p>
            <w:pPr>
              <w:spacing w:after="20"/>
              <w:ind w:left="20"/>
              <w:jc w:val="both"/>
            </w:pPr>
            <w:r>
              <w:rPr>
                <w:rFonts w:ascii="Times New Roman"/>
                <w:b w:val="false"/>
                <w:i w:val="false"/>
                <w:color w:val="000000"/>
                <w:sz w:val="20"/>
              </w:rPr>
              <w:t>
При приеме заявления работником Госкорпорации:</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Законом Республики Казахстан "О государственных услугах";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отрицательном ответе уполномоченного государственного органа на запрос о согласовании, который требуется для оказания государственной услуги, а также отрицательном заключении экспертизы, исследования либо проверки;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6) в отношении услугополучателя своевременно неисполненных постановлений о наложении административного взыскания в виде штрафа и (или) предписание о необходимости уплаты штрафа в сфере обеспечения безопасности дорожного движения, до их исполнения.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Услугодатель отказывает в предоставлении государственной услуги при:</w:t>
            </w:r>
          </w:p>
          <w:p>
            <w:pPr>
              <w:spacing w:after="20"/>
              <w:ind w:left="20"/>
              <w:jc w:val="both"/>
            </w:pPr>
            <w:r>
              <w:rPr>
                <w:rFonts w:ascii="Times New Roman"/>
                <w:b w:val="false"/>
                <w:i w:val="false"/>
                <w:color w:val="000000"/>
                <w:sz w:val="20"/>
              </w:rPr>
              <w:t>
</w:t>
            </w:r>
            <w:r>
              <w:rPr>
                <w:rFonts w:ascii="Times New Roman"/>
                <w:b w:val="false"/>
                <w:i w:val="false"/>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Законом Республики Казахстан "О государственных услугах";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отрицательном ответе уполномоченного государственного органа на запрос о согласовании, который требуется для оказания государственной услуги, а также отрицательном заключении экспертизы, исследования либо проверки;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6) наличии запретов и ограничений на эксплуатацию ТС;</w:t>
            </w:r>
          </w:p>
          <w:p>
            <w:pPr>
              <w:spacing w:after="20"/>
              <w:ind w:left="20"/>
              <w:jc w:val="both"/>
            </w:pPr>
            <w:r>
              <w:rPr>
                <w:rFonts w:ascii="Times New Roman"/>
                <w:b w:val="false"/>
                <w:i w:val="false"/>
                <w:color w:val="000000"/>
                <w:sz w:val="20"/>
              </w:rPr>
              <w:t>
</w:t>
            </w:r>
            <w:r>
              <w:rPr>
                <w:rFonts w:ascii="Times New Roman"/>
                <w:b w:val="false"/>
                <w:i w:val="false"/>
                <w:color w:val="000000"/>
                <w:sz w:val="20"/>
              </w:rPr>
              <w:t>7) обращение в орган регистрации транспортных средств лица, включенного в перечень организаций и лиц, связанных с финансированием терроризма и экстремизма;</w:t>
            </w:r>
          </w:p>
          <w:p>
            <w:pPr>
              <w:spacing w:after="20"/>
              <w:ind w:left="20"/>
              <w:jc w:val="both"/>
            </w:pPr>
            <w:r>
              <w:rPr>
                <w:rFonts w:ascii="Times New Roman"/>
                <w:b w:val="false"/>
                <w:i w:val="false"/>
                <w:color w:val="000000"/>
                <w:sz w:val="20"/>
              </w:rPr>
              <w:t>
</w:t>
            </w:r>
            <w:r>
              <w:rPr>
                <w:rFonts w:ascii="Times New Roman"/>
                <w:b w:val="false"/>
                <w:i w:val="false"/>
                <w:color w:val="000000"/>
                <w:sz w:val="20"/>
              </w:rPr>
              <w:t>8) нахождении владельца (или его представителя) и (или) транспортного средства в розыске;</w:t>
            </w:r>
          </w:p>
          <w:p>
            <w:pPr>
              <w:spacing w:after="20"/>
              <w:ind w:left="20"/>
              <w:jc w:val="both"/>
            </w:pPr>
            <w:r>
              <w:rPr>
                <w:rFonts w:ascii="Times New Roman"/>
                <w:b w:val="false"/>
                <w:i w:val="false"/>
                <w:color w:val="000000"/>
                <w:sz w:val="20"/>
              </w:rPr>
              <w:t>
</w:t>
            </w:r>
            <w:r>
              <w:rPr>
                <w:rFonts w:ascii="Times New Roman"/>
                <w:b w:val="false"/>
                <w:i w:val="false"/>
                <w:color w:val="000000"/>
                <w:sz w:val="20"/>
              </w:rPr>
              <w:t>9) в отношении услугополучателя своевременно неисполненных постановлений о наложении административного взыскания в виде штрафа и (или) предписание о необходимости уплаты штрафа в сфере обеспечения безопасности дорожного движения, до их исполнения;</w:t>
            </w:r>
          </w:p>
          <w:p>
            <w:pPr>
              <w:spacing w:after="20"/>
              <w:ind w:left="20"/>
              <w:jc w:val="both"/>
            </w:pPr>
            <w:r>
              <w:rPr>
                <w:rFonts w:ascii="Times New Roman"/>
                <w:b w:val="false"/>
                <w:i w:val="false"/>
                <w:color w:val="000000"/>
                <w:sz w:val="20"/>
              </w:rPr>
              <w:t xml:space="preserve">
10) в случае отсутствия согласия услугополучателя на доступ к персональным данным ограниченного доступа,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которые требуются для оказания государственной услуги.</w:t>
            </w:r>
          </w:p>
        </w:tc>
      </w:tr>
    </w:tbl>
    <w:bookmarkStart w:name="z147" w:id="82"/>
    <w:p>
      <w:pPr>
        <w:spacing w:after="0"/>
        <w:ind w:left="0"/>
        <w:jc w:val="both"/>
      </w:pPr>
      <w:r>
        <w:rPr>
          <w:rFonts w:ascii="Times New Roman"/>
          <w:b w:val="false"/>
          <w:i w:val="false"/>
          <w:color w:val="000000"/>
          <w:sz w:val="28"/>
        </w:rPr>
        <w:t>
      ";</w:t>
      </w:r>
    </w:p>
    <w:bookmarkEnd w:id="82"/>
    <w:bookmarkStart w:name="z148" w:id="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8</w:t>
      </w:r>
      <w:r>
        <w:rPr>
          <w:rFonts w:ascii="Times New Roman"/>
          <w:b w:val="false"/>
          <w:i w:val="false"/>
          <w:color w:val="000000"/>
          <w:sz w:val="28"/>
        </w:rPr>
        <w:t>:</w:t>
      </w:r>
    </w:p>
    <w:bookmarkEnd w:id="83"/>
    <w:bookmarkStart w:name="z149" w:id="84"/>
    <w:p>
      <w:pPr>
        <w:spacing w:after="0"/>
        <w:ind w:left="0"/>
        <w:jc w:val="both"/>
      </w:pPr>
      <w:r>
        <w:rPr>
          <w:rFonts w:ascii="Times New Roman"/>
          <w:b w:val="false"/>
          <w:i w:val="false"/>
          <w:color w:val="000000"/>
          <w:sz w:val="28"/>
        </w:rPr>
        <w:t>
      строку, порядковый номер 4 изложить в следующей редакции:</w:t>
      </w:r>
    </w:p>
    <w:bookmarkEnd w:id="84"/>
    <w:bookmarkStart w:name="z150" w:id="85"/>
    <w:p>
      <w:pPr>
        <w:spacing w:after="0"/>
        <w:ind w:left="0"/>
        <w:jc w:val="both"/>
      </w:pPr>
      <w:r>
        <w:rPr>
          <w:rFonts w:ascii="Times New Roman"/>
          <w:b w:val="false"/>
          <w:i w:val="false"/>
          <w:color w:val="000000"/>
          <w:sz w:val="28"/>
        </w:rPr>
        <w:t>
      "</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 бумажная.</w:t>
            </w:r>
          </w:p>
        </w:tc>
      </w:tr>
    </w:tbl>
    <w:bookmarkStart w:name="z151" w:id="86"/>
    <w:p>
      <w:pPr>
        <w:spacing w:after="0"/>
        <w:ind w:left="0"/>
        <w:jc w:val="both"/>
      </w:pPr>
      <w:r>
        <w:rPr>
          <w:rFonts w:ascii="Times New Roman"/>
          <w:b w:val="false"/>
          <w:i w:val="false"/>
          <w:color w:val="000000"/>
          <w:sz w:val="28"/>
        </w:rPr>
        <w:t>
      ";</w:t>
      </w:r>
    </w:p>
    <w:bookmarkEnd w:id="86"/>
    <w:bookmarkStart w:name="z152" w:id="87"/>
    <w:p>
      <w:pPr>
        <w:spacing w:after="0"/>
        <w:ind w:left="0"/>
        <w:jc w:val="both"/>
      </w:pPr>
      <w:r>
        <w:rPr>
          <w:rFonts w:ascii="Times New Roman"/>
          <w:b w:val="false"/>
          <w:i w:val="false"/>
          <w:color w:val="000000"/>
          <w:sz w:val="28"/>
        </w:rPr>
        <w:t>
      строку, порядковый номер 9 изложить в следующей редакции:</w:t>
      </w:r>
    </w:p>
    <w:bookmarkEnd w:id="87"/>
    <w:bookmarkStart w:name="z153" w:id="88"/>
    <w:p>
      <w:pPr>
        <w:spacing w:after="0"/>
        <w:ind w:left="0"/>
        <w:jc w:val="both"/>
      </w:pPr>
      <w:r>
        <w:rPr>
          <w:rFonts w:ascii="Times New Roman"/>
          <w:b w:val="false"/>
          <w:i w:val="false"/>
          <w:color w:val="000000"/>
          <w:sz w:val="28"/>
        </w:rPr>
        <w:t>
      "</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приеме заявления, для отказа в оказании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89"/>
          <w:p>
            <w:pPr>
              <w:spacing w:after="20"/>
              <w:ind w:left="20"/>
              <w:jc w:val="both"/>
            </w:pPr>
            <w:r>
              <w:rPr>
                <w:rFonts w:ascii="Times New Roman"/>
                <w:b w:val="false"/>
                <w:i w:val="false"/>
                <w:color w:val="000000"/>
                <w:sz w:val="20"/>
              </w:rPr>
              <w:t>
Госкорпорация не принимает документы и не формирует заявку на оказание государственной услуги при:</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1) непредставлении или представлении не в полном объеме документов, необходимых для формирования соответствующей заявки, а также представление документов, нечитаемых, исполненных карандашом, имеющих подчистки, приписки, зачеркнутые слова, а также не оговоренные исправления;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обращении в Госкорпорацию лица, не имеющего полномочий представлять интересы собственника транспортного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отсутствии сведений в информационных системах об оплате государственной пошлины;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при наличии у обратившегося лица своевременно неисполненных постановлений о наложении административного взыскания в виде штрафа и (или) предписание о необходимости уплаты штрафа в сфере обеспечения безопасности дорожного движения, до их исполнения.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Услугодатель отказывает в предоставлении государственной услуги при:</w:t>
            </w:r>
          </w:p>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наличии запретов и ограничений на эксплуатацию ТС;</w:t>
            </w:r>
          </w:p>
          <w:p>
            <w:pPr>
              <w:spacing w:after="20"/>
              <w:ind w:left="20"/>
              <w:jc w:val="both"/>
            </w:pPr>
            <w:r>
              <w:rPr>
                <w:rFonts w:ascii="Times New Roman"/>
                <w:b w:val="false"/>
                <w:i w:val="false"/>
                <w:color w:val="000000"/>
                <w:sz w:val="20"/>
              </w:rPr>
              <w:t>
</w:t>
            </w:r>
            <w:r>
              <w:rPr>
                <w:rFonts w:ascii="Times New Roman"/>
                <w:b w:val="false"/>
                <w:i w:val="false"/>
                <w:color w:val="000000"/>
                <w:sz w:val="20"/>
              </w:rPr>
              <w:t>2) обращение в орган регистрации транспортных средств лица, включенного в перечень организаций и лиц, связанных с финансированием терроризма и экстремизма;</w:t>
            </w:r>
          </w:p>
          <w:p>
            <w:pPr>
              <w:spacing w:after="20"/>
              <w:ind w:left="20"/>
              <w:jc w:val="both"/>
            </w:pPr>
            <w:r>
              <w:rPr>
                <w:rFonts w:ascii="Times New Roman"/>
                <w:b w:val="false"/>
                <w:i w:val="false"/>
                <w:color w:val="000000"/>
                <w:sz w:val="20"/>
              </w:rPr>
              <w:t>
</w:t>
            </w:r>
            <w:r>
              <w:rPr>
                <w:rFonts w:ascii="Times New Roman"/>
                <w:b w:val="false"/>
                <w:i w:val="false"/>
                <w:color w:val="000000"/>
                <w:sz w:val="20"/>
              </w:rPr>
              <w:t>3) нахождении владельца (или его представителя) и (или) транспортного средства в розыске;</w:t>
            </w:r>
          </w:p>
          <w:p>
            <w:pPr>
              <w:spacing w:after="20"/>
              <w:ind w:left="20"/>
              <w:jc w:val="both"/>
            </w:pPr>
            <w:r>
              <w:rPr>
                <w:rFonts w:ascii="Times New Roman"/>
                <w:b w:val="false"/>
                <w:i w:val="false"/>
                <w:color w:val="000000"/>
                <w:sz w:val="20"/>
              </w:rPr>
              <w:t xml:space="preserve">
4) в случае отсутствия согласия услугополучателя на доступ к персональным данным ограниченного доступа,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которые требуются для оказания государственной услуги.</w:t>
            </w:r>
          </w:p>
        </w:tc>
      </w:tr>
    </w:tbl>
    <w:bookmarkStart w:name="z163" w:id="90"/>
    <w:p>
      <w:pPr>
        <w:spacing w:after="0"/>
        <w:ind w:left="0"/>
        <w:jc w:val="both"/>
      </w:pPr>
      <w:r>
        <w:rPr>
          <w:rFonts w:ascii="Times New Roman"/>
          <w:b w:val="false"/>
          <w:i w:val="false"/>
          <w:color w:val="000000"/>
          <w:sz w:val="28"/>
        </w:rPr>
        <w:t>
      ";</w:t>
      </w:r>
    </w:p>
    <w:bookmarkEnd w:id="90"/>
    <w:bookmarkStart w:name="z164" w:id="91"/>
    <w:p>
      <w:pPr>
        <w:spacing w:after="0"/>
        <w:ind w:left="0"/>
        <w:jc w:val="both"/>
      </w:pPr>
      <w:r>
        <w:rPr>
          <w:rFonts w:ascii="Times New Roman"/>
          <w:b w:val="false"/>
          <w:i w:val="false"/>
          <w:color w:val="000000"/>
          <w:sz w:val="28"/>
        </w:rPr>
        <w:t xml:space="preserve">
      дополнить указанные правила приложением 12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91"/>
    <w:bookmarkStart w:name="z165" w:id="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приема экзаменов и выдачи водительских удостоверений, утвержденных указанным приказом:</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6 изложить в следующей редакции:</w:t>
      </w:r>
    </w:p>
    <w:bookmarkStart w:name="z167" w:id="93"/>
    <w:p>
      <w:pPr>
        <w:spacing w:after="0"/>
        <w:ind w:left="0"/>
        <w:jc w:val="both"/>
      </w:pPr>
      <w:r>
        <w:rPr>
          <w:rFonts w:ascii="Times New Roman"/>
          <w:b w:val="false"/>
          <w:i w:val="false"/>
          <w:color w:val="000000"/>
          <w:sz w:val="28"/>
        </w:rPr>
        <w:t xml:space="preserve">
      "1) Медицинская справка о допуске к управлению транспортом, выданная по форме № 073/у,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за № 21579) (далее – медицинская справка).";</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169" w:id="94"/>
    <w:p>
      <w:pPr>
        <w:spacing w:after="0"/>
        <w:ind w:left="0"/>
        <w:jc w:val="both"/>
      </w:pPr>
      <w:r>
        <w:rPr>
          <w:rFonts w:ascii="Times New Roman"/>
          <w:b w:val="false"/>
          <w:i w:val="false"/>
          <w:color w:val="000000"/>
          <w:sz w:val="28"/>
        </w:rPr>
        <w:t>
      "27. Практический экзамен осуществляется на автоматизированном автодроме, оснащенном транспортными средствами соответствующих категорий и оборудованными специализированными устройствами автоматического считывания результатов вождения.</w:t>
      </w:r>
    </w:p>
    <w:bookmarkEnd w:id="94"/>
    <w:bookmarkStart w:name="z170" w:id="95"/>
    <w:p>
      <w:pPr>
        <w:spacing w:after="0"/>
        <w:ind w:left="0"/>
        <w:jc w:val="both"/>
      </w:pPr>
      <w:r>
        <w:rPr>
          <w:rFonts w:ascii="Times New Roman"/>
          <w:b w:val="false"/>
          <w:i w:val="false"/>
          <w:color w:val="000000"/>
          <w:sz w:val="28"/>
        </w:rPr>
        <w:t>
      В случаях отсутствия автоматизированного автодрома и его неисправности, а также для граждан, обучившихся по программе подготовки водителей механических транспортных средств категорий "С", "D" и подкатегорий "С1", "D1" по направлениям местных органов военного управления в образовательных учреждениях Министерства обороны и Национальной гвардии Республики Казахстан для дальнейшего их призыва на срочную воинскую службу на должности водительского состава в городах Астана, Алматы, Шымкент и областных центрах практический экзамен принимается экзаменационной комиссией. Экзаменационная комиссия по приему практического экзамена состоит не менее чем из трех человек:</w:t>
      </w:r>
    </w:p>
    <w:bookmarkEnd w:id="95"/>
    <w:bookmarkStart w:name="z171" w:id="96"/>
    <w:p>
      <w:pPr>
        <w:spacing w:after="0"/>
        <w:ind w:left="0"/>
        <w:jc w:val="both"/>
      </w:pPr>
      <w:r>
        <w:rPr>
          <w:rFonts w:ascii="Times New Roman"/>
          <w:b w:val="false"/>
          <w:i w:val="false"/>
          <w:color w:val="000000"/>
          <w:sz w:val="28"/>
        </w:rPr>
        <w:t>
      1) сотрудник уполномоченного органа в сфере безопасности дорожного движения (председатель комиссии, члены комиссии);</w:t>
      </w:r>
    </w:p>
    <w:bookmarkEnd w:id="96"/>
    <w:bookmarkStart w:name="z172" w:id="97"/>
    <w:p>
      <w:pPr>
        <w:spacing w:after="0"/>
        <w:ind w:left="0"/>
        <w:jc w:val="both"/>
      </w:pPr>
      <w:r>
        <w:rPr>
          <w:rFonts w:ascii="Times New Roman"/>
          <w:b w:val="false"/>
          <w:i w:val="false"/>
          <w:color w:val="000000"/>
          <w:sz w:val="28"/>
        </w:rPr>
        <w:t>
      2) представитель учебных, профессиональных объединений и общественных организаций (члены комиссии);</w:t>
      </w:r>
    </w:p>
    <w:bookmarkEnd w:id="97"/>
    <w:bookmarkStart w:name="z173" w:id="98"/>
    <w:p>
      <w:pPr>
        <w:spacing w:after="0"/>
        <w:ind w:left="0"/>
        <w:jc w:val="both"/>
      </w:pPr>
      <w:r>
        <w:rPr>
          <w:rFonts w:ascii="Times New Roman"/>
          <w:b w:val="false"/>
          <w:i w:val="false"/>
          <w:color w:val="000000"/>
          <w:sz w:val="28"/>
        </w:rPr>
        <w:t>
      3) работник Государственной корпорации (члены комиссии).</w:t>
      </w:r>
    </w:p>
    <w:bookmarkEnd w:id="98"/>
    <w:bookmarkStart w:name="z174" w:id="99"/>
    <w:p>
      <w:pPr>
        <w:spacing w:after="0"/>
        <w:ind w:left="0"/>
        <w:jc w:val="both"/>
      </w:pPr>
      <w:r>
        <w:rPr>
          <w:rFonts w:ascii="Times New Roman"/>
          <w:b w:val="false"/>
          <w:i w:val="false"/>
          <w:color w:val="000000"/>
          <w:sz w:val="28"/>
        </w:rPr>
        <w:t>
      Не включаются в состав экзаменационной комиссии преподаватель или мастер производственного обучения по вождению автомобиля, осуществляющие подготовку экзаменуемой группы.";</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106</w:t>
      </w:r>
      <w:r>
        <w:rPr>
          <w:rFonts w:ascii="Times New Roman"/>
          <w:b w:val="false"/>
          <w:i w:val="false"/>
          <w:color w:val="000000"/>
          <w:sz w:val="28"/>
        </w:rPr>
        <w:t xml:space="preserve"> изложить в следующей редакции:</w:t>
      </w:r>
    </w:p>
    <w:bookmarkStart w:name="z176" w:id="100"/>
    <w:p>
      <w:pPr>
        <w:spacing w:after="0"/>
        <w:ind w:left="0"/>
        <w:jc w:val="both"/>
      </w:pPr>
      <w:r>
        <w:rPr>
          <w:rFonts w:ascii="Times New Roman"/>
          <w:b w:val="false"/>
          <w:i w:val="false"/>
          <w:color w:val="000000"/>
          <w:sz w:val="28"/>
        </w:rPr>
        <w:t>
      "106. При обжаловании решений, действий (бездействия) услугодателя и (или) его должностных лиц, Госкорпорации и (или) их работников, по вопросам оказания государственных услуг: жалоба подается на имя руководителя услугодателя или Госкорпорации.</w:t>
      </w:r>
    </w:p>
    <w:bookmarkEnd w:id="100"/>
    <w:bookmarkStart w:name="z177" w:id="101"/>
    <w:p>
      <w:pPr>
        <w:spacing w:after="0"/>
        <w:ind w:left="0"/>
        <w:jc w:val="both"/>
      </w:pPr>
      <w:r>
        <w:rPr>
          <w:rFonts w:ascii="Times New Roman"/>
          <w:b w:val="false"/>
          <w:i w:val="false"/>
          <w:color w:val="000000"/>
          <w:sz w:val="28"/>
        </w:rPr>
        <w:t>
      Жалобы принимаются в письменной форме по почте, в электронном виде через ПЭП, либо нарочно через канцелярию услугодателя, ОВД или Госкорпорации.</w:t>
      </w:r>
    </w:p>
    <w:bookmarkEnd w:id="101"/>
    <w:bookmarkStart w:name="z178" w:id="102"/>
    <w:p>
      <w:pPr>
        <w:spacing w:after="0"/>
        <w:ind w:left="0"/>
        <w:jc w:val="both"/>
      </w:pPr>
      <w:r>
        <w:rPr>
          <w:rFonts w:ascii="Times New Roman"/>
          <w:b w:val="false"/>
          <w:i w:val="false"/>
          <w:color w:val="000000"/>
          <w:sz w:val="28"/>
        </w:rPr>
        <w:t>
      Подтверждением принятия жалобы в канцелярии услугодателя или ОВД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bookmarkEnd w:id="102"/>
    <w:bookmarkStart w:name="z179" w:id="103"/>
    <w:p>
      <w:pPr>
        <w:spacing w:after="0"/>
        <w:ind w:left="0"/>
        <w:jc w:val="both"/>
      </w:pPr>
      <w:r>
        <w:rPr>
          <w:rFonts w:ascii="Times New Roman"/>
          <w:b w:val="false"/>
          <w:i w:val="false"/>
          <w:color w:val="000000"/>
          <w:sz w:val="28"/>
        </w:rPr>
        <w:t>
      В случае некорректного обслуживания работником Госкорпорации жалоба подается на имя руководителя Госкорпорации.</w:t>
      </w:r>
    </w:p>
    <w:bookmarkEnd w:id="103"/>
    <w:bookmarkStart w:name="z180" w:id="104"/>
    <w:p>
      <w:pPr>
        <w:spacing w:after="0"/>
        <w:ind w:left="0"/>
        <w:jc w:val="both"/>
      </w:pPr>
      <w:r>
        <w:rPr>
          <w:rFonts w:ascii="Times New Roman"/>
          <w:b w:val="false"/>
          <w:i w:val="false"/>
          <w:color w:val="000000"/>
          <w:sz w:val="28"/>
        </w:rPr>
        <w:t>
      Подтверждением принятия жалобы в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104"/>
    <w:bookmarkStart w:name="z181" w:id="105"/>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w:t>
      </w:r>
    </w:p>
    <w:bookmarkEnd w:id="105"/>
    <w:bookmarkStart w:name="z182" w:id="106"/>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106"/>
    <w:bookmarkStart w:name="z183" w:id="107"/>
    <w:p>
      <w:pPr>
        <w:spacing w:after="0"/>
        <w:ind w:left="0"/>
        <w:jc w:val="both"/>
      </w:pPr>
      <w:r>
        <w:rPr>
          <w:rFonts w:ascii="Times New Roman"/>
          <w:b w:val="false"/>
          <w:i w:val="false"/>
          <w:color w:val="000000"/>
          <w:sz w:val="28"/>
        </w:rPr>
        <w:t>
      В жалобе:</w:t>
      </w:r>
    </w:p>
    <w:bookmarkEnd w:id="107"/>
    <w:bookmarkStart w:name="z184" w:id="108"/>
    <w:p>
      <w:pPr>
        <w:spacing w:after="0"/>
        <w:ind w:left="0"/>
        <w:jc w:val="both"/>
      </w:pPr>
      <w:r>
        <w:rPr>
          <w:rFonts w:ascii="Times New Roman"/>
          <w:b w:val="false"/>
          <w:i w:val="false"/>
          <w:color w:val="000000"/>
          <w:sz w:val="28"/>
        </w:rPr>
        <w:t>
      1) физического лица – указываются его фамилия, имя, отчество (при его наличии), почтовый адрес;</w:t>
      </w:r>
    </w:p>
    <w:bookmarkEnd w:id="108"/>
    <w:bookmarkStart w:name="z185" w:id="109"/>
    <w:p>
      <w:pPr>
        <w:spacing w:after="0"/>
        <w:ind w:left="0"/>
        <w:jc w:val="both"/>
      </w:pPr>
      <w:r>
        <w:rPr>
          <w:rFonts w:ascii="Times New Roman"/>
          <w:b w:val="false"/>
          <w:i w:val="false"/>
          <w:color w:val="000000"/>
          <w:sz w:val="28"/>
        </w:rPr>
        <w:t>
      2) юридического лица – его наименование, почтовый адрес, исходящий номер и дата.</w:t>
      </w:r>
    </w:p>
    <w:bookmarkEnd w:id="109"/>
    <w:bookmarkStart w:name="z186" w:id="110"/>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вправе обратиться с жалобой в уполномоченный орган по оценке и контролю за качеством оказания государственных услуг.</w:t>
      </w:r>
    </w:p>
    <w:bookmarkEnd w:id="110"/>
    <w:bookmarkStart w:name="z187" w:id="111"/>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11"/>
    <w:bookmarkStart w:name="z188" w:id="112"/>
    <w:p>
      <w:pPr>
        <w:spacing w:after="0"/>
        <w:ind w:left="0"/>
        <w:jc w:val="both"/>
      </w:pPr>
      <w:r>
        <w:rPr>
          <w:rFonts w:ascii="Times New Roman"/>
          <w:b w:val="false"/>
          <w:i w:val="false"/>
          <w:color w:val="000000"/>
          <w:sz w:val="28"/>
        </w:rPr>
        <w:t xml:space="preserve">
      Жалоба подается услугодателю и (или) должностному лицу, чье решение, действие (бездействие) обжалуются. </w:t>
      </w:r>
    </w:p>
    <w:bookmarkEnd w:id="112"/>
    <w:bookmarkStart w:name="z189" w:id="113"/>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113"/>
    <w:bookmarkStart w:name="z190" w:id="114"/>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114"/>
    <w:bookmarkStart w:name="z191" w:id="115"/>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115"/>
    <w:bookmarkStart w:name="z192" w:id="116"/>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16"/>
    <w:bookmarkStart w:name="z193" w:id="117"/>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117"/>
    <w:bookmarkStart w:name="z194" w:id="1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14</w:t>
      </w:r>
      <w:r>
        <w:rPr>
          <w:rFonts w:ascii="Times New Roman"/>
          <w:b w:val="false"/>
          <w:i w:val="false"/>
          <w:color w:val="000000"/>
          <w:sz w:val="28"/>
        </w:rPr>
        <w:t>:</w:t>
      </w:r>
    </w:p>
    <w:bookmarkEnd w:id="118"/>
    <w:bookmarkStart w:name="z195" w:id="119"/>
    <w:p>
      <w:pPr>
        <w:spacing w:after="0"/>
        <w:ind w:left="0"/>
        <w:jc w:val="both"/>
      </w:pPr>
      <w:r>
        <w:rPr>
          <w:rFonts w:ascii="Times New Roman"/>
          <w:b w:val="false"/>
          <w:i w:val="false"/>
          <w:color w:val="000000"/>
          <w:sz w:val="28"/>
        </w:rPr>
        <w:t>
      строку, порядковый номер 4 изложить в следующей редакции:</w:t>
      </w:r>
    </w:p>
    <w:bookmarkEnd w:id="119"/>
    <w:bookmarkStart w:name="z196" w:id="120"/>
    <w:p>
      <w:pPr>
        <w:spacing w:after="0"/>
        <w:ind w:left="0"/>
        <w:jc w:val="both"/>
      </w:pPr>
      <w:r>
        <w:rPr>
          <w:rFonts w:ascii="Times New Roman"/>
          <w:b w:val="false"/>
          <w:i w:val="false"/>
          <w:color w:val="000000"/>
          <w:sz w:val="28"/>
        </w:rPr>
        <w:t>
      "</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 бумажная.</w:t>
            </w:r>
          </w:p>
        </w:tc>
      </w:tr>
    </w:tbl>
    <w:bookmarkStart w:name="z197" w:id="121"/>
    <w:p>
      <w:pPr>
        <w:spacing w:after="0"/>
        <w:ind w:left="0"/>
        <w:jc w:val="both"/>
      </w:pPr>
      <w:r>
        <w:rPr>
          <w:rFonts w:ascii="Times New Roman"/>
          <w:b w:val="false"/>
          <w:i w:val="false"/>
          <w:color w:val="000000"/>
          <w:sz w:val="28"/>
        </w:rPr>
        <w:t>
      ";</w:t>
      </w:r>
    </w:p>
    <w:bookmarkEnd w:id="121"/>
    <w:bookmarkStart w:name="z198" w:id="122"/>
    <w:p>
      <w:pPr>
        <w:spacing w:after="0"/>
        <w:ind w:left="0"/>
        <w:jc w:val="both"/>
      </w:pPr>
      <w:r>
        <w:rPr>
          <w:rFonts w:ascii="Times New Roman"/>
          <w:b w:val="false"/>
          <w:i w:val="false"/>
          <w:color w:val="000000"/>
          <w:sz w:val="28"/>
        </w:rPr>
        <w:t>
      строку, порядковый номер 9 изложить в следующей редакции:</w:t>
      </w:r>
    </w:p>
    <w:bookmarkEnd w:id="122"/>
    <w:bookmarkStart w:name="z199" w:id="123"/>
    <w:p>
      <w:pPr>
        <w:spacing w:after="0"/>
        <w:ind w:left="0"/>
        <w:jc w:val="both"/>
      </w:pPr>
      <w:r>
        <w:rPr>
          <w:rFonts w:ascii="Times New Roman"/>
          <w:b w:val="false"/>
          <w:i w:val="false"/>
          <w:color w:val="000000"/>
          <w:sz w:val="28"/>
        </w:rPr>
        <w:t>
      "</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приеме заявления, для отказа в оказании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24"/>
          <w:p>
            <w:pPr>
              <w:spacing w:after="20"/>
              <w:ind w:left="20"/>
              <w:jc w:val="both"/>
            </w:pPr>
            <w:r>
              <w:rPr>
                <w:rFonts w:ascii="Times New Roman"/>
                <w:b w:val="false"/>
                <w:i w:val="false"/>
                <w:color w:val="000000"/>
                <w:sz w:val="20"/>
              </w:rPr>
              <w:t>
Госкорпорация не принимает документы и не формирует заявку на оказание государственной услуги при:</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1) непредставлении или представлении не в полном объеме документов, необходимых для формирования соответствующей заявки, а также представление документов, нечитаемых, исполненных карандашом, имеющих подчистки, приписки, зачеркнутые слова, а также не оговоренные исправления;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обращении в Госкорпорацию лица, не имеющего полномочий представлять интересы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отсутствии сведений в информационных системах об оплате государственной пошлины;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при наличии у обратившегося лица своевременно неисполненных постановлений о наложении административного взыскания в виде штрафа и (или) предписание о необходимости уплаты штрафа в сфере обеспечения безопасности дорожного движения, до их исполнения.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Услугодатель отказывает в предоставлении государственной услуги при:</w:t>
            </w:r>
          </w:p>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наличии у лица запретов и ограничений на управление ТС;</w:t>
            </w:r>
          </w:p>
          <w:p>
            <w:pPr>
              <w:spacing w:after="20"/>
              <w:ind w:left="20"/>
              <w:jc w:val="both"/>
            </w:pPr>
            <w:r>
              <w:rPr>
                <w:rFonts w:ascii="Times New Roman"/>
                <w:b w:val="false"/>
                <w:i w:val="false"/>
                <w:color w:val="000000"/>
                <w:sz w:val="20"/>
              </w:rPr>
              <w:t>
</w:t>
            </w:r>
            <w:r>
              <w:rPr>
                <w:rFonts w:ascii="Times New Roman"/>
                <w:b w:val="false"/>
                <w:i w:val="false"/>
                <w:color w:val="000000"/>
                <w:sz w:val="20"/>
              </w:rPr>
              <w:t>2) обращение, включенного в перечень организаций и лиц, связанных с финансированием терроризма и экстремизма;</w:t>
            </w:r>
          </w:p>
          <w:p>
            <w:pPr>
              <w:spacing w:after="20"/>
              <w:ind w:left="20"/>
              <w:jc w:val="both"/>
            </w:pPr>
            <w:r>
              <w:rPr>
                <w:rFonts w:ascii="Times New Roman"/>
                <w:b w:val="false"/>
                <w:i w:val="false"/>
                <w:color w:val="000000"/>
                <w:sz w:val="20"/>
              </w:rPr>
              <w:t>
</w:t>
            </w:r>
            <w:r>
              <w:rPr>
                <w:rFonts w:ascii="Times New Roman"/>
                <w:b w:val="false"/>
                <w:i w:val="false"/>
                <w:color w:val="000000"/>
                <w:sz w:val="20"/>
              </w:rPr>
              <w:t>3) нахождении лица (или его представителя) в розыске;</w:t>
            </w:r>
          </w:p>
          <w:p>
            <w:pPr>
              <w:spacing w:after="20"/>
              <w:ind w:left="20"/>
              <w:jc w:val="both"/>
            </w:pPr>
            <w:r>
              <w:rPr>
                <w:rFonts w:ascii="Times New Roman"/>
                <w:b w:val="false"/>
                <w:i w:val="false"/>
                <w:color w:val="000000"/>
                <w:sz w:val="20"/>
              </w:rPr>
              <w:t xml:space="preserve">
4) в случае отсутствия согласия услугополучателя на доступ к персональным данным ограниченного доступа,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которые требуются для оказания государственной услуги.</w:t>
            </w:r>
          </w:p>
        </w:tc>
      </w:tr>
    </w:tbl>
    <w:bookmarkStart w:name="z209" w:id="125"/>
    <w:p>
      <w:pPr>
        <w:spacing w:after="0"/>
        <w:ind w:left="0"/>
        <w:jc w:val="both"/>
      </w:pPr>
      <w:r>
        <w:rPr>
          <w:rFonts w:ascii="Times New Roman"/>
          <w:b w:val="false"/>
          <w:i w:val="false"/>
          <w:color w:val="000000"/>
          <w:sz w:val="28"/>
        </w:rPr>
        <w:t>
      ".</w:t>
      </w:r>
    </w:p>
    <w:bookmarkEnd w:id="125"/>
    <w:bookmarkStart w:name="z210" w:id="126"/>
    <w:p>
      <w:pPr>
        <w:spacing w:after="0"/>
        <w:ind w:left="0"/>
        <w:jc w:val="both"/>
      </w:pPr>
      <w:r>
        <w:rPr>
          <w:rFonts w:ascii="Times New Roman"/>
          <w:b w:val="false"/>
          <w:i w:val="false"/>
          <w:color w:val="000000"/>
          <w:sz w:val="28"/>
        </w:rPr>
        <w:t>
      2. Комитету административной полиции Министерства внутренних дел Республики Казахстан обеспечить:</w:t>
      </w:r>
    </w:p>
    <w:bookmarkEnd w:id="126"/>
    <w:bookmarkStart w:name="z211" w:id="12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27"/>
    <w:bookmarkStart w:name="z212" w:id="128"/>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 после его официального опубликования;</w:t>
      </w:r>
    </w:p>
    <w:bookmarkEnd w:id="128"/>
    <w:bookmarkStart w:name="z213" w:id="12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129"/>
    <w:bookmarkStart w:name="z214" w:id="13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w:t>
      </w:r>
    </w:p>
    <w:bookmarkEnd w:id="130"/>
    <w:bookmarkStart w:name="z215" w:id="131"/>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13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внутренних дел</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сентября 2022 года</w:t>
            </w:r>
            <w:r>
              <w:rPr>
                <w:rFonts w:ascii="Times New Roman"/>
                <w:b w:val="false"/>
                <w:i w:val="false"/>
                <w:color w:val="000000"/>
                <w:sz w:val="20"/>
              </w:rPr>
              <w:t xml:space="preserve"> № 764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w:t>
            </w:r>
            <w:r>
              <w:rPr>
                <w:rFonts w:ascii="Times New Roman"/>
                <w:b w:val="false"/>
                <w:i w:val="false"/>
                <w:color w:val="000000"/>
                <w:sz w:val="20"/>
              </w:rPr>
              <w:t xml:space="preserve"> государственной</w:t>
            </w:r>
            <w:r>
              <w:br/>
            </w:r>
            <w:r>
              <w:rPr>
                <w:rFonts w:ascii="Times New Roman"/>
                <w:b w:val="false"/>
                <w:i w:val="false"/>
                <w:color w:val="000000"/>
                <w:sz w:val="20"/>
              </w:rPr>
              <w:t>регистрации и учета</w:t>
            </w:r>
            <w:r>
              <w:rPr>
                <w:rFonts w:ascii="Times New Roman"/>
                <w:b w:val="false"/>
                <w:i w:val="false"/>
                <w:color w:val="000000"/>
                <w:sz w:val="20"/>
              </w:rPr>
              <w:t xml:space="preserve"> отдельных</w:t>
            </w:r>
            <w:r>
              <w:br/>
            </w:r>
            <w:r>
              <w:rPr>
                <w:rFonts w:ascii="Times New Roman"/>
                <w:b w:val="false"/>
                <w:i w:val="false"/>
                <w:color w:val="000000"/>
                <w:sz w:val="20"/>
              </w:rPr>
              <w:t>видов транспортных средств</w:t>
            </w:r>
            <w:r>
              <w:br/>
            </w:r>
            <w:r>
              <w:rPr>
                <w:rFonts w:ascii="Times New Roman"/>
                <w:b w:val="false"/>
                <w:i w:val="false"/>
                <w:color w:val="000000"/>
                <w:sz w:val="20"/>
              </w:rPr>
              <w:t>по идентификационному номеру</w:t>
            </w:r>
            <w:r>
              <w:br/>
            </w:r>
            <w:r>
              <w:rPr>
                <w:rFonts w:ascii="Times New Roman"/>
                <w:b w:val="false"/>
                <w:i w:val="false"/>
                <w:color w:val="000000"/>
                <w:sz w:val="20"/>
              </w:rPr>
              <w:t>транспортного средства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7" w:id="132"/>
    <w:p>
      <w:pPr>
        <w:spacing w:after="0"/>
        <w:ind w:left="0"/>
        <w:jc w:val="both"/>
      </w:pPr>
      <w:r>
        <w:rPr>
          <w:rFonts w:ascii="Times New Roman"/>
          <w:b w:val="false"/>
          <w:i w:val="false"/>
          <w:color w:val="000000"/>
          <w:sz w:val="28"/>
        </w:rPr>
        <w:t>
      00 № ____</w:t>
      </w:r>
    </w:p>
    <w:bookmarkEnd w:id="132"/>
    <w:bookmarkStart w:name="z228" w:id="133"/>
    <w:p>
      <w:pPr>
        <w:spacing w:after="0"/>
        <w:ind w:left="0"/>
        <w:jc w:val="both"/>
      </w:pPr>
      <w:r>
        <w:rPr>
          <w:rFonts w:ascii="Times New Roman"/>
          <w:b w:val="false"/>
          <w:i w:val="false"/>
          <w:color w:val="000000"/>
          <w:sz w:val="28"/>
        </w:rPr>
        <w:t>
      (код региона) (порядковый номер)</w:t>
      </w:r>
    </w:p>
    <w:bookmarkEnd w:id="133"/>
    <w:bookmarkStart w:name="z229" w:id="134"/>
    <w:p>
      <w:pPr>
        <w:spacing w:after="0"/>
        <w:ind w:left="0"/>
        <w:jc w:val="left"/>
      </w:pPr>
      <w:r>
        <w:rPr>
          <w:rFonts w:ascii="Times New Roman"/>
          <w:b/>
          <w:i w:val="false"/>
          <w:color w:val="000000"/>
        </w:rPr>
        <w:t xml:space="preserve">                                Акт осмотра транспортного средства</w:t>
      </w:r>
    </w:p>
    <w:bookmarkEnd w:id="134"/>
    <w:bookmarkStart w:name="z230" w:id="135"/>
    <w:p>
      <w:pPr>
        <w:spacing w:after="0"/>
        <w:ind w:left="0"/>
        <w:jc w:val="both"/>
      </w:pPr>
      <w:r>
        <w:rPr>
          <w:rFonts w:ascii="Times New Roman"/>
          <w:b w:val="false"/>
          <w:i w:val="false"/>
          <w:color w:val="000000"/>
          <w:sz w:val="28"/>
        </w:rPr>
        <w:t>
      "___"___________ 20__ г.</w:t>
      </w:r>
    </w:p>
    <w:bookmarkEnd w:id="135"/>
    <w:bookmarkStart w:name="z231" w:id="136"/>
    <w:p>
      <w:pPr>
        <w:spacing w:after="0"/>
        <w:ind w:left="0"/>
        <w:jc w:val="both"/>
      </w:pPr>
      <w:r>
        <w:rPr>
          <w:rFonts w:ascii="Times New Roman"/>
          <w:b w:val="false"/>
          <w:i w:val="false"/>
          <w:color w:val="000000"/>
          <w:sz w:val="28"/>
        </w:rPr>
        <w:t>
      Государственный регистрационный знак __________________________________</w:t>
      </w:r>
    </w:p>
    <w:bookmarkEnd w:id="136"/>
    <w:bookmarkStart w:name="z232" w:id="137"/>
    <w:p>
      <w:pPr>
        <w:spacing w:after="0"/>
        <w:ind w:left="0"/>
        <w:jc w:val="both"/>
      </w:pPr>
      <w:r>
        <w:rPr>
          <w:rFonts w:ascii="Times New Roman"/>
          <w:b w:val="false"/>
          <w:i w:val="false"/>
          <w:color w:val="000000"/>
          <w:sz w:val="28"/>
        </w:rPr>
        <w:t>
      Идентификационный номер (VIN) _______________________________________</w:t>
      </w:r>
    </w:p>
    <w:bookmarkEnd w:id="137"/>
    <w:bookmarkStart w:name="z233" w:id="138"/>
    <w:p>
      <w:pPr>
        <w:spacing w:after="0"/>
        <w:ind w:left="0"/>
        <w:jc w:val="both"/>
      </w:pPr>
      <w:r>
        <w:rPr>
          <w:rFonts w:ascii="Times New Roman"/>
          <w:b w:val="false"/>
          <w:i w:val="false"/>
          <w:color w:val="000000"/>
          <w:sz w:val="28"/>
        </w:rPr>
        <w:t>
      Марка, модель ________________________________________________________</w:t>
      </w:r>
    </w:p>
    <w:bookmarkEnd w:id="138"/>
    <w:bookmarkStart w:name="z234" w:id="139"/>
    <w:p>
      <w:pPr>
        <w:spacing w:after="0"/>
        <w:ind w:left="0"/>
        <w:jc w:val="both"/>
      </w:pPr>
      <w:r>
        <w:rPr>
          <w:rFonts w:ascii="Times New Roman"/>
          <w:b w:val="false"/>
          <w:i w:val="false"/>
          <w:color w:val="000000"/>
          <w:sz w:val="28"/>
        </w:rPr>
        <w:t>
      Предприятие-изготовитель ______________________________________________</w:t>
      </w:r>
    </w:p>
    <w:bookmarkEnd w:id="139"/>
    <w:bookmarkStart w:name="z235" w:id="140"/>
    <w:p>
      <w:pPr>
        <w:spacing w:after="0"/>
        <w:ind w:left="0"/>
        <w:jc w:val="both"/>
      </w:pPr>
      <w:r>
        <w:rPr>
          <w:rFonts w:ascii="Times New Roman"/>
          <w:b w:val="false"/>
          <w:i w:val="false"/>
          <w:color w:val="000000"/>
          <w:sz w:val="28"/>
        </w:rPr>
        <w:t>
      Вид ТС ______________________ Категория ТС ____________________________</w:t>
      </w:r>
    </w:p>
    <w:bookmarkEnd w:id="140"/>
    <w:bookmarkStart w:name="z236" w:id="141"/>
    <w:p>
      <w:pPr>
        <w:spacing w:after="0"/>
        <w:ind w:left="0"/>
        <w:jc w:val="both"/>
      </w:pPr>
      <w:r>
        <w:rPr>
          <w:rFonts w:ascii="Times New Roman"/>
          <w:b w:val="false"/>
          <w:i w:val="false"/>
          <w:color w:val="000000"/>
          <w:sz w:val="28"/>
        </w:rPr>
        <w:t>
      Год выпуска ________________ номер шасси (рамы) ________________________</w:t>
      </w:r>
    </w:p>
    <w:bookmarkEnd w:id="141"/>
    <w:bookmarkStart w:name="z237" w:id="142"/>
    <w:p>
      <w:pPr>
        <w:spacing w:after="0"/>
        <w:ind w:left="0"/>
        <w:jc w:val="both"/>
      </w:pPr>
      <w:r>
        <w:rPr>
          <w:rFonts w:ascii="Times New Roman"/>
          <w:b w:val="false"/>
          <w:i w:val="false"/>
          <w:color w:val="000000"/>
          <w:sz w:val="28"/>
        </w:rPr>
        <w:t>
      номер кузова __________________________________________________________</w:t>
      </w:r>
    </w:p>
    <w:bookmarkEnd w:id="142"/>
    <w:bookmarkStart w:name="z238" w:id="143"/>
    <w:p>
      <w:pPr>
        <w:spacing w:after="0"/>
        <w:ind w:left="0"/>
        <w:jc w:val="both"/>
      </w:pPr>
      <w:r>
        <w:rPr>
          <w:rFonts w:ascii="Times New Roman"/>
          <w:b w:val="false"/>
          <w:i w:val="false"/>
          <w:color w:val="000000"/>
          <w:sz w:val="28"/>
        </w:rPr>
        <w:t>
      цвет __________________________________________________________________</w:t>
      </w:r>
    </w:p>
    <w:bookmarkEnd w:id="143"/>
    <w:p>
      <w:pPr>
        <w:spacing w:after="0"/>
        <w:ind w:left="0"/>
        <w:jc w:val="both"/>
      </w:pPr>
      <w:bookmarkStart w:name="z239" w:id="144"/>
      <w:r>
        <w:rPr>
          <w:rFonts w:ascii="Times New Roman"/>
          <w:b w:val="false"/>
          <w:i w:val="false"/>
          <w:color w:val="000000"/>
          <w:sz w:val="28"/>
        </w:rPr>
        <w:t>
      серия ________ № ______________________________________________________</w:t>
      </w:r>
    </w:p>
    <w:bookmarkEnd w:id="144"/>
    <w:p>
      <w:pPr>
        <w:spacing w:after="0"/>
        <w:ind w:left="0"/>
        <w:jc w:val="both"/>
      </w:pPr>
      <w:r>
        <w:rPr>
          <w:rFonts w:ascii="Times New Roman"/>
          <w:b w:val="false"/>
          <w:i w:val="false"/>
          <w:color w:val="000000"/>
          <w:sz w:val="28"/>
        </w:rPr>
        <w:t xml:space="preserve">                   (документ, идентифицирующий транспортное средство)</w:t>
      </w:r>
    </w:p>
    <w:p>
      <w:pPr>
        <w:spacing w:after="0"/>
        <w:ind w:left="0"/>
        <w:jc w:val="both"/>
      </w:pPr>
      <w:bookmarkStart w:name="z241" w:id="145"/>
      <w:r>
        <w:rPr>
          <w:rFonts w:ascii="Times New Roman"/>
          <w:b w:val="false"/>
          <w:i w:val="false"/>
          <w:color w:val="000000"/>
          <w:sz w:val="28"/>
        </w:rPr>
        <w:t>
      серия _______ № ______________________________________________________</w:t>
      </w:r>
    </w:p>
    <w:bookmarkEnd w:id="145"/>
    <w:p>
      <w:pPr>
        <w:spacing w:after="0"/>
        <w:ind w:left="0"/>
        <w:jc w:val="both"/>
      </w:pPr>
      <w:r>
        <w:rPr>
          <w:rFonts w:ascii="Times New Roman"/>
          <w:b w:val="false"/>
          <w:i w:val="false"/>
          <w:color w:val="000000"/>
          <w:sz w:val="28"/>
        </w:rPr>
        <w:t xml:space="preserve">                         (документ, подтверждающий право собственности)</w:t>
      </w:r>
    </w:p>
    <w:p>
      <w:pPr>
        <w:spacing w:after="0"/>
        <w:ind w:left="0"/>
        <w:jc w:val="both"/>
      </w:pPr>
      <w:bookmarkStart w:name="z243" w:id="146"/>
      <w:r>
        <w:rPr>
          <w:rFonts w:ascii="Times New Roman"/>
          <w:b w:val="false"/>
          <w:i w:val="false"/>
          <w:color w:val="000000"/>
          <w:sz w:val="28"/>
        </w:rPr>
        <w:t>
      Принадлежит _________________________________________________________</w:t>
      </w:r>
    </w:p>
    <w:bookmarkEnd w:id="146"/>
    <w:p>
      <w:pPr>
        <w:spacing w:after="0"/>
        <w:ind w:left="0"/>
        <w:jc w:val="both"/>
      </w:pPr>
      <w:r>
        <w:rPr>
          <w:rFonts w:ascii="Times New Roman"/>
          <w:b w:val="false"/>
          <w:i w:val="false"/>
          <w:color w:val="000000"/>
          <w:sz w:val="28"/>
        </w:rPr>
        <w:t xml:space="preserve">             (наименование юридического лица) (Ф.И.О (при наличии) владельца)</w:t>
      </w:r>
    </w:p>
    <w:bookmarkStart w:name="z245" w:id="147"/>
    <w:p>
      <w:pPr>
        <w:spacing w:after="0"/>
        <w:ind w:left="0"/>
        <w:jc w:val="both"/>
      </w:pPr>
      <w:r>
        <w:rPr>
          <w:rFonts w:ascii="Times New Roman"/>
          <w:b w:val="false"/>
          <w:i w:val="false"/>
          <w:color w:val="000000"/>
          <w:sz w:val="28"/>
        </w:rPr>
        <w:t>
      _____________________________________________________________________</w:t>
      </w:r>
    </w:p>
    <w:bookmarkEnd w:id="147"/>
    <w:bookmarkStart w:name="z246" w:id="148"/>
    <w:p>
      <w:pPr>
        <w:spacing w:after="0"/>
        <w:ind w:left="0"/>
        <w:jc w:val="both"/>
      </w:pPr>
      <w:r>
        <w:rPr>
          <w:rFonts w:ascii="Times New Roman"/>
          <w:b w:val="false"/>
          <w:i w:val="false"/>
          <w:color w:val="000000"/>
          <w:sz w:val="28"/>
        </w:rPr>
        <w:t>
      Адрес места регистрации владельца</w:t>
      </w:r>
    </w:p>
    <w:bookmarkEnd w:id="148"/>
    <w:bookmarkStart w:name="z247" w:id="149"/>
    <w:p>
      <w:pPr>
        <w:spacing w:after="0"/>
        <w:ind w:left="0"/>
        <w:jc w:val="both"/>
      </w:pPr>
      <w:r>
        <w:rPr>
          <w:rFonts w:ascii="Times New Roman"/>
          <w:b w:val="false"/>
          <w:i w:val="false"/>
          <w:color w:val="000000"/>
          <w:sz w:val="28"/>
        </w:rPr>
        <w:t>
      _____________________________________________________________________</w:t>
      </w:r>
    </w:p>
    <w:bookmarkEnd w:id="149"/>
    <w:p>
      <w:pPr>
        <w:spacing w:after="0"/>
        <w:ind w:left="0"/>
        <w:jc w:val="both"/>
      </w:pPr>
      <w:bookmarkStart w:name="z248" w:id="150"/>
      <w:r>
        <w:rPr>
          <w:rFonts w:ascii="Times New Roman"/>
          <w:b w:val="false"/>
          <w:i w:val="false"/>
          <w:color w:val="000000"/>
          <w:sz w:val="28"/>
        </w:rPr>
        <w:t>
      Доверенное лицо _____________________________________________________</w:t>
      </w:r>
    </w:p>
    <w:bookmarkEnd w:id="150"/>
    <w:p>
      <w:pPr>
        <w:spacing w:after="0"/>
        <w:ind w:left="0"/>
        <w:jc w:val="both"/>
      </w:pPr>
      <w:r>
        <w:rPr>
          <w:rFonts w:ascii="Times New Roman"/>
          <w:b w:val="false"/>
          <w:i w:val="false"/>
          <w:color w:val="000000"/>
          <w:sz w:val="28"/>
        </w:rPr>
        <w:t xml:space="preserve">                   (Ф.И.О (при наличии), адрес, серия, номер</w:t>
      </w:r>
      <w:r>
        <w:rPr>
          <w:rFonts w:ascii="Times New Roman"/>
          <w:b w:val="false"/>
          <w:i w:val="false"/>
          <w:color w:val="000000"/>
          <w:sz w:val="28"/>
        </w:rPr>
        <w:t xml:space="preserve"> доверенности, кем,</w:t>
      </w:r>
    </w:p>
    <w:p>
      <w:pPr>
        <w:spacing w:after="0"/>
        <w:ind w:left="0"/>
        <w:jc w:val="both"/>
      </w:pPr>
      <w:r>
        <w:rPr>
          <w:rFonts w:ascii="Times New Roman"/>
          <w:b w:val="false"/>
          <w:i w:val="false"/>
          <w:color w:val="000000"/>
          <w:sz w:val="28"/>
        </w:rPr>
        <w:t xml:space="preserve">                                           когда выдана)</w:t>
      </w:r>
    </w:p>
    <w:bookmarkStart w:name="z251" w:id="151"/>
    <w:p>
      <w:pPr>
        <w:spacing w:after="0"/>
        <w:ind w:left="0"/>
        <w:jc w:val="both"/>
      </w:pPr>
      <w:r>
        <w:rPr>
          <w:rFonts w:ascii="Times New Roman"/>
          <w:b w:val="false"/>
          <w:i w:val="false"/>
          <w:color w:val="000000"/>
          <w:sz w:val="28"/>
        </w:rPr>
        <w:t>
      _____________________________________________________________________</w:t>
      </w:r>
    </w:p>
    <w:bookmarkEnd w:id="151"/>
    <w:bookmarkStart w:name="z252" w:id="152"/>
    <w:p>
      <w:pPr>
        <w:spacing w:after="0"/>
        <w:ind w:left="0"/>
        <w:jc w:val="both"/>
      </w:pPr>
      <w:r>
        <w:rPr>
          <w:rFonts w:ascii="Times New Roman"/>
          <w:b w:val="false"/>
          <w:i w:val="false"/>
          <w:color w:val="000000"/>
          <w:sz w:val="28"/>
        </w:rPr>
        <w:t>
      Осмотр проведен должностным лицом ОВД:</w:t>
      </w:r>
    </w:p>
    <w:bookmarkEnd w:id="152"/>
    <w:p>
      <w:pPr>
        <w:spacing w:after="0"/>
        <w:ind w:left="0"/>
        <w:jc w:val="both"/>
      </w:pPr>
      <w:bookmarkStart w:name="z253" w:id="153"/>
      <w:r>
        <w:rPr>
          <w:rFonts w:ascii="Times New Roman"/>
          <w:b w:val="false"/>
          <w:i w:val="false"/>
          <w:color w:val="000000"/>
          <w:sz w:val="28"/>
        </w:rPr>
        <w:t>
      _____________________________________________________________________</w:t>
      </w:r>
    </w:p>
    <w:bookmarkEnd w:id="153"/>
    <w:p>
      <w:pPr>
        <w:spacing w:after="0"/>
        <w:ind w:left="0"/>
        <w:jc w:val="both"/>
      </w:pPr>
      <w:r>
        <w:rPr>
          <w:rFonts w:ascii="Times New Roman"/>
          <w:b w:val="false"/>
          <w:i w:val="false"/>
          <w:color w:val="000000"/>
          <w:sz w:val="28"/>
        </w:rPr>
        <w:t xml:space="preserve">                   (должность, подразделение, звание, Ф.И.О (при наличии)</w:t>
      </w:r>
    </w:p>
    <w:p>
      <w:pPr>
        <w:spacing w:after="0"/>
        <w:ind w:left="0"/>
        <w:jc w:val="both"/>
      </w:pPr>
      <w:r>
        <w:rPr>
          <w:rFonts w:ascii="Times New Roman"/>
          <w:b w:val="false"/>
          <w:i w:val="false"/>
          <w:color w:val="000000"/>
          <w:sz w:val="28"/>
        </w:rPr>
        <w:t xml:space="preserve">                         должностного лица, проводившего осмотр)</w:t>
      </w:r>
    </w:p>
    <w:bookmarkStart w:name="z256" w:id="154"/>
    <w:p>
      <w:pPr>
        <w:spacing w:after="0"/>
        <w:ind w:left="0"/>
        <w:jc w:val="both"/>
      </w:pPr>
      <w:r>
        <w:rPr>
          <w:rFonts w:ascii="Times New Roman"/>
          <w:b w:val="false"/>
          <w:i w:val="false"/>
          <w:color w:val="000000"/>
          <w:sz w:val="28"/>
        </w:rPr>
        <w:t>
      Обнаружены технические неисправности:</w:t>
      </w:r>
    </w:p>
    <w:bookmarkEnd w:id="154"/>
    <w:bookmarkStart w:name="z257" w:id="155"/>
    <w:p>
      <w:pPr>
        <w:spacing w:after="0"/>
        <w:ind w:left="0"/>
        <w:jc w:val="both"/>
      </w:pPr>
      <w:r>
        <w:rPr>
          <w:rFonts w:ascii="Times New Roman"/>
          <w:b w:val="false"/>
          <w:i w:val="false"/>
          <w:color w:val="000000"/>
          <w:sz w:val="28"/>
        </w:rPr>
        <w:t>
      _____________________________________________________________________</w:t>
      </w:r>
    </w:p>
    <w:bookmarkEnd w:id="155"/>
    <w:bookmarkStart w:name="z258" w:id="156"/>
    <w:p>
      <w:pPr>
        <w:spacing w:after="0"/>
        <w:ind w:left="0"/>
        <w:jc w:val="both"/>
      </w:pPr>
      <w:r>
        <w:rPr>
          <w:rFonts w:ascii="Times New Roman"/>
          <w:b w:val="false"/>
          <w:i w:val="false"/>
          <w:color w:val="000000"/>
          <w:sz w:val="28"/>
        </w:rPr>
        <w:t>
      _____________________________________________________________________</w:t>
      </w:r>
    </w:p>
    <w:bookmarkEnd w:id="156"/>
    <w:bookmarkStart w:name="z259" w:id="157"/>
    <w:p>
      <w:pPr>
        <w:spacing w:after="0"/>
        <w:ind w:left="0"/>
        <w:jc w:val="left"/>
      </w:pPr>
      <w:r>
        <w:rPr>
          <w:rFonts w:ascii="Times New Roman"/>
          <w:b/>
          <w:i w:val="false"/>
          <w:color w:val="000000"/>
        </w:rPr>
        <w:t xml:space="preserve">                    Общие характеристики транспортного средства</w:t>
      </w:r>
    </w:p>
    <w:bookmarkEnd w:id="157"/>
    <w:bookmarkStart w:name="z260" w:id="158"/>
    <w:p>
      <w:pPr>
        <w:spacing w:after="0"/>
        <w:ind w:left="0"/>
        <w:jc w:val="both"/>
      </w:pPr>
      <w:r>
        <w:rPr>
          <w:rFonts w:ascii="Times New Roman"/>
          <w:b w:val="false"/>
          <w:i w:val="false"/>
          <w:color w:val="000000"/>
          <w:sz w:val="28"/>
        </w:rPr>
        <w:t>
      (заполняется в случае замены рамы, шасси, кузова легкового автомобиля, несущего кузова)</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базовое транспортное средство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замены рамы, шасси, кузова легкового автомобиля, несущего кузова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Колесная формула/ведущие колеса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компоновки транспортного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59"/>
          <w:p>
            <w:pPr>
              <w:spacing w:after="20"/>
              <w:ind w:left="20"/>
              <w:jc w:val="both"/>
            </w:pPr>
            <w:r>
              <w:rPr>
                <w:rFonts w:ascii="Times New Roman"/>
                <w:b w:val="false"/>
                <w:i w:val="false"/>
                <w:color w:val="000000"/>
                <w:sz w:val="20"/>
              </w:rPr>
              <w:t>
Тип кузова/количество дверей</w:t>
            </w:r>
          </w:p>
          <w:bookmarkEnd w:id="159"/>
          <w:p>
            <w:pPr>
              <w:spacing w:after="20"/>
              <w:ind w:left="20"/>
              <w:jc w:val="both"/>
            </w:pPr>
            <w:r>
              <w:rPr>
                <w:rFonts w:ascii="Times New Roman"/>
                <w:b w:val="false"/>
                <w:i w:val="false"/>
                <w:color w:val="000000"/>
                <w:sz w:val="20"/>
              </w:rPr>
              <w:t>
(для категории М1)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загрузочного пространства (для категории 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(для категории 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Пассажировместимость (для категорий M2,M3)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багажных отделений (для категории M3, класса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60"/>
          <w:p>
            <w:pPr>
              <w:spacing w:after="20"/>
              <w:ind w:left="20"/>
              <w:jc w:val="both"/>
            </w:pPr>
            <w:r>
              <w:rPr>
                <w:rFonts w:ascii="Times New Roman"/>
                <w:b w:val="false"/>
                <w:i w:val="false"/>
                <w:color w:val="000000"/>
                <w:sz w:val="20"/>
              </w:rPr>
              <w:t>
Количество мест для сидения</w:t>
            </w:r>
          </w:p>
          <w:bookmarkEnd w:id="160"/>
          <w:p>
            <w:pPr>
              <w:spacing w:after="20"/>
              <w:ind w:left="20"/>
              <w:jc w:val="both"/>
            </w:pPr>
            <w:r>
              <w:rPr>
                <w:rFonts w:ascii="Times New Roman"/>
                <w:b w:val="false"/>
                <w:i w:val="false"/>
                <w:color w:val="000000"/>
                <w:sz w:val="20"/>
              </w:rPr>
              <w:t>
(для категорий M2,M3, 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 (для категории 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осей/колес (для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транспортного средства в снаряженном состоянии,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 допустимая максимальная масса транспортного средства,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Габаритные размеры,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Колея передних/задних колес,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(марка, тип)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количество и расположение цилиндров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объем цилиндров, см3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Коробка передач (марка, тип)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61"/>
          <w:p>
            <w:pPr>
              <w:spacing w:after="20"/>
              <w:ind w:left="20"/>
              <w:jc w:val="both"/>
            </w:pPr>
            <w:r>
              <w:rPr>
                <w:rFonts w:ascii="Times New Roman"/>
                <w:b w:val="false"/>
                <w:i w:val="false"/>
                <w:color w:val="000000"/>
                <w:sz w:val="20"/>
              </w:rPr>
              <w:t>
Рулевое управление</w:t>
            </w:r>
          </w:p>
          <w:bookmarkEnd w:id="161"/>
          <w:p>
            <w:pPr>
              <w:spacing w:after="20"/>
              <w:ind w:left="20"/>
              <w:jc w:val="both"/>
            </w:pPr>
            <w:r>
              <w:rPr>
                <w:rFonts w:ascii="Times New Roman"/>
                <w:b w:val="false"/>
                <w:i w:val="false"/>
                <w:color w:val="000000"/>
                <w:sz w:val="20"/>
              </w:rPr>
              <w:t>
(расположение, марка, тип)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4" w:id="162"/>
      <w:r>
        <w:rPr>
          <w:rFonts w:ascii="Times New Roman"/>
          <w:b w:val="false"/>
          <w:i w:val="false"/>
          <w:color w:val="000000"/>
          <w:sz w:val="28"/>
        </w:rPr>
        <w:t>
      Заключение: ___________________________________________________________</w:t>
      </w:r>
      <w:r>
        <w:rPr>
          <w:rFonts w:ascii="Times New Roman"/>
          <w:b w:val="false"/>
          <w:i w:val="false"/>
          <w:color w:val="000000"/>
          <w:sz w:val="28"/>
        </w:rPr>
        <w:t>______</w:t>
      </w:r>
    </w:p>
    <w:bookmarkEnd w:id="162"/>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(подпись должностного лица, проводившего осмотр, печать подразделения)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