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6284" w14:textId="d866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31 января 2012 года № 32 "Об утверждении Правил по нотариальному делопроизводству"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сентября 2022 года № 813. Зарегистрирован в Министерстве юстиции Республики Казахстан 30 сентября 2022 года № 29941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января 2012 года № 32 "Об утверждении Правил по нотариальному делопроизводству" (зарегистрирован в Реестре государственной регистрации нормативных правовых актов № 7445)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нотариальному делопроизводству,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"81. При подготовке законченного наследственного дела к хранению документы подшиваются по правилам пункта 35 настоящих Правил в следующем порядке: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праве на наследство;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о принятии наследства, о выдаче свидетельства о праве на наследство или об отказе от наследства;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полученные через ЕНИС в информационной системе "регистрационный пункт ЗАГС" о государственной регистрации смерти (при отсутствии сведений о смерти в информационной системе "регистрационный пункт ЗАГС" или в случае смерти за пределами Республики Казахстан копия свидетельства или уведомления, справки, либо записи акта о смерти);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полученные через ЕНИС из государственной базы данных "Физические лица" о месте регистрации наследодателя;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родственные отношения наследников с наследодателем, основание наследования (завещание, документы о степени родства, об усыновлении, о нахождении на иждивении наследодателя);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нотариуса, сделанные для установления круга наследников, и ответы на них;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наличии / отсутствии наследственного дела в ЕНИС;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принадлежность наследства наследодателю (правоустанавливающие документы);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приобщенные к наследственному делу.";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"85. Основанием для начала производства по вскрытию конверта с секретным завещанием является получение нотариусом, у которого удостоверено либо хранится секретное завещание, свидетельства или уведомления о смерти завещателя, а также конверт с секретным завещанием, в случае хранения его у завещателя или у исполнителя (душеприказчика) завещания, заявления о вскрытии и оглашении секретного завещания.";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5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2022 года № 813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 о вскрытии секретного завещания</w:t>
      </w:r>
    </w:p>
    <w:bookmarkEnd w:id="18"/>
    <w:p>
      <w:pPr>
        <w:spacing w:after="0"/>
        <w:ind w:left="0"/>
        <w:jc w:val="both"/>
      </w:pPr>
      <w:bookmarkStart w:name="z30" w:id="19"/>
      <w:r>
        <w:rPr>
          <w:rFonts w:ascii="Times New Roman"/>
          <w:b w:val="false"/>
          <w:i w:val="false"/>
          <w:color w:val="000000"/>
          <w:sz w:val="28"/>
        </w:rPr>
        <w:t>
      Куда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нотариус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государственной нотариальной конторы или нотариального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частного нотариуса, номер, дата выдачи и орган, выдавший государственную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лицензию частного нотариуса) сообщаю Вам, что "___" 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представлено свидетельство/уведомление о смерти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фамилия, имя, отчество (при его наличии) лица, совершившего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секретное завещание) совершившего секретное завещание.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1051 Гражданского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 представлению свидетельства или уведомления о смерти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совершившего секретное завещание, нотариус не позднее чем через десять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дня представления свидетельства или уведомления вскрывает конверт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секретным завещанием.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Извещаю Вас о том, что в ___ часов ___ минут ________________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адресу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состоится вскрытие и оглашение секретного завещания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фамилия, имя, отчество (при его наличии) лица, совершившего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секретное завещание).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Предлагаю Вам прибыть на вскрытие и оглашение секретного завещания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наследника по закону.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обращении к нотариусу предъявляются документы, удостоверяющие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подтверждающие принадлежность к наследникам завещателя по закону.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