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3627" w14:textId="cc43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нормы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по Кызылординской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июня 2022 года № 570. Зарегистрировано в Министерстве юстиции Республики Казахстан 15 июня 2022 года № 28463.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№ 20209)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по Кызылординской области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по Кызылординской области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Кызылординской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2022 года № 570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по Кызылординской области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Кызылординской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субсидируемых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-не меньше 6,8, N нитратный - не меньше 6,8, N амидный - не меньше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не меньше- 6, Р2О5- не меньше -12, SO3- не меньше-15, СаО- не меньше-14, MgO- не меньше-0,25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 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(РS-удобрение), марка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калийные соли гуминовых кислот-12%, калийные соли фульвовых кислот-3%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кислот-14%, калийные соли фульвовых кислот-4%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кислот-45%, биокатализатор &lt;50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органика-45%, углерод-16%,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 -70%, углерод-19%, N-5,6%, аминокислоты - 34, макс.влажность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 -35%, углерод-19%,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 -45%, углерод-19%,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- 1,5, Р2О5 - 1,5, К2О - 1,5, общее органическое вещество - 75-80, общий гуминовый экстракт (ОГЭ)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- 1,2-1,7, общее органическое вещество - 80-85, общий гуминовый экстракт (ОГЭ)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Р2О5 - 0,50, К2О - 2,5, MgO - 0,10, B - 0,10, Co - 0,01, Cu - 0,05, Fe - 0,12, Mn - 0,12, Mo - 0,025, Zn - 0,12, гуминовые кислоты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- 12,5, 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- 0,5 - 0,63%,экстракт морских бурых водорослей основа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- 2-2,6%, P2O5 - 2-2,6%, К2О - 7,5-9,9%, S - 1,3-1,7%, Mn EDTA - 1,2-1,5%, Zn EDTA - 1,2-1,5%, aминокислоты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Nорганический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мг/дм3, коллоидное серебро 500 мг/л+полигексаметиленбигуанид гидрохлорида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"SMARTFERT" марки NPK 15-15-15+15S+ME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"POTEX"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- 1,5%, N общий органический - 1,5%, K2О - 4%, органическое вещество - 30%, органический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глутаминовая кислота - 0,002 г/л,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RNO3,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calnit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 Нитратный азот (NO3-N) - 9 Аммонийный азот (NH4-N)- 1, растворимый в воде оксид кальция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AGROLEX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вещества-45, общий N-3, органический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 - SPECIAL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общий N-7, NH2-N-7,P2O5-7, K2O-7,pH-5,7-7,7, свободная аминокислота-10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азот;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- уксусная этилендиаминтетра;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кальций;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кальбит;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магний;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- титан;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бор;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- в том числе;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сера;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фосфор;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кислород;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кремний;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медь;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марганец;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- водород;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калий;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 - хлор;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молибден;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кобальт;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 - железо;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 - ванадий;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цинк.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2022 года №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по Кызылординской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Кызылординской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2 235 451 000,0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2 235 451 000,0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