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57a30" w14:textId="ce57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Келесского районного маслихата от 23 декабря 2020 года № 34-260-VІ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Келесского районного маслихата Туркестанской области от 28 ноября 2022 года № 19-167-VII. Зарегистрировано в Министерстве юстиции Республики Казахстан 1 декабря 2022 года № 30900. Утратило силу решением Келесского районного маслихата Туркестанской области от 22 сентября 2023 года № 5-60-VIII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Келесского районного маслихата Туркестанской области от 22.09.2023 № 5-60-VIII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Келесский районный маслихат РЕШИЛ:</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Келесского районного маслихата от 23 декабря 2020 года № 34-260-VI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6048)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xml:space="preserve">
      "5.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лиц с инвалидностью в Республике Казахстан" и в подпункте 2) </w:t>
      </w:r>
      <w:r>
        <w:rPr>
          <w:rFonts w:ascii="Times New Roman"/>
          <w:b w:val="false"/>
          <w:i w:val="false"/>
          <w:color w:val="000000"/>
          <w:sz w:val="28"/>
        </w:rPr>
        <w:t>статьи 10</w:t>
      </w:r>
      <w:r>
        <w:rPr>
          <w:rFonts w:ascii="Times New Roman"/>
          <w:b w:val="false"/>
          <w:i w:val="false"/>
          <w:color w:val="000000"/>
          <w:sz w:val="28"/>
        </w:rPr>
        <w:t xml:space="preserve">, в подпункте 2) </w:t>
      </w:r>
      <w:r>
        <w:rPr>
          <w:rFonts w:ascii="Times New Roman"/>
          <w:b w:val="false"/>
          <w:i w:val="false"/>
          <w:color w:val="000000"/>
          <w:sz w:val="28"/>
        </w:rPr>
        <w:t>статьи 11</w:t>
      </w:r>
      <w:r>
        <w:rPr>
          <w:rFonts w:ascii="Times New Roman"/>
          <w:b w:val="false"/>
          <w:i w:val="false"/>
          <w:color w:val="000000"/>
          <w:sz w:val="28"/>
        </w:rPr>
        <w:t xml:space="preserve">, в подпункте 2) </w:t>
      </w:r>
      <w:r>
        <w:rPr>
          <w:rFonts w:ascii="Times New Roman"/>
          <w:b w:val="false"/>
          <w:i w:val="false"/>
          <w:color w:val="000000"/>
          <w:sz w:val="28"/>
        </w:rPr>
        <w:t>статьи 12</w:t>
      </w:r>
      <w:r>
        <w:rPr>
          <w:rFonts w:ascii="Times New Roman"/>
          <w:b w:val="false"/>
          <w:i w:val="false"/>
          <w:color w:val="000000"/>
          <w:sz w:val="28"/>
        </w:rPr>
        <w:t xml:space="preserve">, в подпункте 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6 мая 2020 года "О Ветеранах" социальная помощь оказывается в порядке, предусмотренным настоящими правилами."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"8. Социальная помощь предоставляется следующим категориям граждан к праздничным и памятным дням:</w:t>
      </w:r>
    </w:p>
    <w:p>
      <w:pPr>
        <w:spacing w:after="0"/>
        <w:ind w:left="0"/>
        <w:jc w:val="both"/>
      </w:pPr>
      <w:r>
        <w:rPr>
          <w:rFonts w:ascii="Times New Roman"/>
          <w:b w:val="false"/>
          <w:i w:val="false"/>
          <w:color w:val="000000"/>
          <w:sz w:val="28"/>
        </w:rPr>
        <w:t>
      1) 8 марта – Международный женский день:</w:t>
      </w:r>
    </w:p>
    <w:p>
      <w:pPr>
        <w:spacing w:after="0"/>
        <w:ind w:left="0"/>
        <w:jc w:val="both"/>
      </w:pPr>
      <w:r>
        <w:rPr>
          <w:rFonts w:ascii="Times New Roman"/>
          <w:b w:val="false"/>
          <w:i w:val="false"/>
          <w:color w:val="000000"/>
          <w:sz w:val="28"/>
        </w:rPr>
        <w:t>
      многодетным матерям, награжденными подвесками "Алтын алқа", "Күміс алқа" или получившим ранее звание "Мать-героиня", а также награжденными орденами "Материнская слава" I и II степени - единовременно в размере 2 месячных расчетных показателей;</w:t>
      </w:r>
    </w:p>
    <w:p>
      <w:pPr>
        <w:spacing w:after="0"/>
        <w:ind w:left="0"/>
        <w:jc w:val="both"/>
      </w:pPr>
      <w:r>
        <w:rPr>
          <w:rFonts w:ascii="Times New Roman"/>
          <w:b w:val="false"/>
          <w:i w:val="false"/>
          <w:color w:val="000000"/>
          <w:sz w:val="28"/>
        </w:rPr>
        <w:t>
      2) 7 мая – День защиты Отечества:</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единовременно в размере 35 месячных расчетных показателей;</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направлявшиеся в Афганистан в период ведения боевых действий - единовременно в размере 35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гражданам, пострадавших вследствие ядерных испытаний на Семипалатинском испытательном ядерном полигоне - единовременно 35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35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35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35 месячных расчетных показателей;</w:t>
      </w:r>
    </w:p>
    <w:p>
      <w:pPr>
        <w:spacing w:after="0"/>
        <w:ind w:left="0"/>
        <w:jc w:val="both"/>
      </w:pPr>
      <w:r>
        <w:rPr>
          <w:rFonts w:ascii="Times New Roman"/>
          <w:b w:val="false"/>
          <w:i w:val="false"/>
          <w:color w:val="000000"/>
          <w:sz w:val="28"/>
        </w:rPr>
        <w:t>
      3) 9 мая – День Победы:</w:t>
      </w:r>
    </w:p>
    <w:p>
      <w:pPr>
        <w:spacing w:after="0"/>
        <w:ind w:left="0"/>
        <w:jc w:val="both"/>
      </w:pPr>
      <w:r>
        <w:rPr>
          <w:rFonts w:ascii="Times New Roman"/>
          <w:b w:val="false"/>
          <w:i w:val="false"/>
          <w:color w:val="000000"/>
          <w:sz w:val="28"/>
        </w:rPr>
        <w:t>
      ветеранам Великой Отечественной войны - единовременно в размере 327 месячных расчетных показателей;</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12 месячных расчетных показателей;</w:t>
      </w:r>
    </w:p>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 месячных расчетных показателей;</w:t>
      </w:r>
    </w:p>
    <w:p>
      <w:pPr>
        <w:spacing w:after="0"/>
        <w:ind w:left="0"/>
        <w:jc w:val="both"/>
      </w:pPr>
      <w:r>
        <w:rPr>
          <w:rFonts w:ascii="Times New Roman"/>
          <w:b w:val="false"/>
          <w:i w:val="false"/>
          <w:color w:val="000000"/>
          <w:sz w:val="28"/>
        </w:rPr>
        <w:t>
      родителям и не вступившим в повторный брак вдовы воинов, погибших (умерших, пропавших без вести) в Великой Отечественной войне, супруга (супруг), не вступившая (вступивший) в повторный брак - единовременно в размере 20,6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единовременно в размере 35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12 месячных расчетных показателей;</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12 месячных расчетных показателей;</w:t>
      </w:r>
    </w:p>
    <w:p>
      <w:pPr>
        <w:spacing w:after="0"/>
        <w:ind w:left="0"/>
        <w:jc w:val="both"/>
      </w:pPr>
      <w:r>
        <w:rPr>
          <w:rFonts w:ascii="Times New Roman"/>
          <w:b w:val="false"/>
          <w:i w:val="false"/>
          <w:color w:val="000000"/>
          <w:sz w:val="28"/>
        </w:rPr>
        <w:t>
      Героям Социалистического Труда, кавалерам орденов Славы трех степеней, Трудовой Славы трех степеней, лицам удостоенным звания "Қазақстанның Еңбек Ері" - единовременно в размере 12 месячных расчетных показателей;</w:t>
      </w:r>
    </w:p>
    <w:p>
      <w:pPr>
        <w:spacing w:after="0"/>
        <w:ind w:left="0"/>
        <w:jc w:val="both"/>
      </w:pPr>
      <w:r>
        <w:rPr>
          <w:rFonts w:ascii="Times New Roman"/>
          <w:b w:val="false"/>
          <w:i w:val="false"/>
          <w:color w:val="000000"/>
          <w:sz w:val="28"/>
        </w:rPr>
        <w:t>
      для подписки на периодические издания - участникам Великой Отечественной войны и лицам с инвалидностью вследствие ранения, контузии, увечья или заболевания, полученных в период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лицам с инвалидностью, одиноким престарелым - один раз в полугодие в размере 5 месячных расчетных показателей;</w:t>
      </w:r>
    </w:p>
    <w:p>
      <w:pPr>
        <w:spacing w:after="0"/>
        <w:ind w:left="0"/>
        <w:jc w:val="both"/>
      </w:pPr>
      <w:r>
        <w:rPr>
          <w:rFonts w:ascii="Times New Roman"/>
          <w:b w:val="false"/>
          <w:i w:val="false"/>
          <w:color w:val="000000"/>
          <w:sz w:val="28"/>
        </w:rPr>
        <w:t>
      ветеранам Великой Отечественной войны и лицам с инвалидностью вследствие ранения, контузии, увечья или заболевания, полученных в период Великой Отечественной войны на ремонт жилья - единовременно в размере 100 месячных расчетных показателей;</w:t>
      </w:r>
    </w:p>
    <w:p>
      <w:pPr>
        <w:spacing w:after="0"/>
        <w:ind w:left="0"/>
        <w:jc w:val="both"/>
      </w:pPr>
      <w:r>
        <w:rPr>
          <w:rFonts w:ascii="Times New Roman"/>
          <w:b w:val="false"/>
          <w:i w:val="false"/>
          <w:color w:val="000000"/>
          <w:sz w:val="28"/>
        </w:rPr>
        <w:t>
      4) 6 июля – День столицы;</w:t>
      </w:r>
    </w:p>
    <w:p>
      <w:pPr>
        <w:spacing w:after="0"/>
        <w:ind w:left="0"/>
        <w:jc w:val="both"/>
      </w:pPr>
      <w:r>
        <w:rPr>
          <w:rFonts w:ascii="Times New Roman"/>
          <w:b w:val="false"/>
          <w:i w:val="false"/>
          <w:color w:val="000000"/>
          <w:sz w:val="28"/>
        </w:rPr>
        <w:t>
      детям с инвалидностью с ограниченными возможностями получающим специальные социальные услуги на дому и детям с инвалидностью с ограниченными возможностями обучающимся и воспитывающимся на дому - единовременно в размере 10 месячных расчетных показателей;</w:t>
      </w:r>
    </w:p>
    <w:p>
      <w:pPr>
        <w:spacing w:after="0"/>
        <w:ind w:left="0"/>
        <w:jc w:val="both"/>
      </w:pPr>
      <w:r>
        <w:rPr>
          <w:rFonts w:ascii="Times New Roman"/>
          <w:b w:val="false"/>
          <w:i w:val="false"/>
          <w:color w:val="000000"/>
          <w:sz w:val="28"/>
        </w:rPr>
        <w:t>
      5) 30 августа – День Конституции Республики Казахстан:</w:t>
      </w:r>
    </w:p>
    <w:p>
      <w:pPr>
        <w:spacing w:after="0"/>
        <w:ind w:left="0"/>
        <w:jc w:val="both"/>
      </w:pPr>
      <w:r>
        <w:rPr>
          <w:rFonts w:ascii="Times New Roman"/>
          <w:b w:val="false"/>
          <w:i w:val="false"/>
          <w:color w:val="000000"/>
          <w:sz w:val="28"/>
        </w:rPr>
        <w:t>
      одиноким престарелым, лицам с инвалидностью I-II группы находящимся на специальном социальном уходе на дому - единовременно в размере 10 месячных расчетных показателей;</w:t>
      </w:r>
    </w:p>
    <w:p>
      <w:pPr>
        <w:spacing w:after="0"/>
        <w:ind w:left="0"/>
        <w:jc w:val="both"/>
      </w:pPr>
      <w:r>
        <w:rPr>
          <w:rFonts w:ascii="Times New Roman"/>
          <w:b w:val="false"/>
          <w:i w:val="false"/>
          <w:color w:val="000000"/>
          <w:sz w:val="28"/>
        </w:rPr>
        <w:t>
      одиноким престарелым 80 лет и старше получающим специальные социальные услуги на дому - ежемесячно в размере 10 месячных расчетных показателей.</w:t>
      </w:r>
    </w:p>
    <w:p>
      <w:pPr>
        <w:spacing w:after="0"/>
        <w:ind w:left="0"/>
        <w:jc w:val="both"/>
      </w:pPr>
      <w:r>
        <w:rPr>
          <w:rFonts w:ascii="Times New Roman"/>
          <w:b w:val="false"/>
          <w:i w:val="false"/>
          <w:color w:val="000000"/>
          <w:sz w:val="28"/>
        </w:rPr>
        <w:t>
      6) 16 декабря – День Независимости:</w:t>
      </w:r>
    </w:p>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реабилитированные в соответствии с законодательством Республики Казахстан - единовременно в размере 35 месячных расчетных показателей."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"9. Социальная помощь предоставляется следующим категориям граждан:</w:t>
      </w:r>
    </w:p>
    <w:p>
      <w:pPr>
        <w:spacing w:after="0"/>
        <w:ind w:left="0"/>
        <w:jc w:val="both"/>
      </w:pPr>
      <w:r>
        <w:rPr>
          <w:rFonts w:ascii="Times New Roman"/>
          <w:b w:val="false"/>
          <w:i w:val="false"/>
          <w:color w:val="000000"/>
          <w:sz w:val="28"/>
        </w:rPr>
        <w:t>
      1) детям с инвалидностью обучающимся и воспитывающимся на дому - ежемесячно в размере 5 месячных расчетных показателей за учебный период;</w:t>
      </w:r>
    </w:p>
    <w:p>
      <w:pPr>
        <w:spacing w:after="0"/>
        <w:ind w:left="0"/>
        <w:jc w:val="both"/>
      </w:pPr>
      <w:r>
        <w:rPr>
          <w:rFonts w:ascii="Times New Roman"/>
          <w:b w:val="false"/>
          <w:i w:val="false"/>
          <w:color w:val="000000"/>
          <w:sz w:val="28"/>
        </w:rPr>
        <w:t xml:space="preserve">
      2) лицам, больным социально значимым заболеванием – заразной формой туберкулеза, социальная помощь в виде денежной выплаты выплачивается ежемесячно в размере 15 месячных расчетных показателей. </w:t>
      </w:r>
    </w:p>
    <w:p>
      <w:pPr>
        <w:spacing w:after="0"/>
        <w:ind w:left="0"/>
        <w:jc w:val="both"/>
      </w:pPr>
      <w:r>
        <w:rPr>
          <w:rFonts w:ascii="Times New Roman"/>
          <w:b w:val="false"/>
          <w:i w:val="false"/>
          <w:color w:val="000000"/>
          <w:sz w:val="28"/>
        </w:rPr>
        <w:t>
      Основанием для оказания социальной помощи является утвержденный список Келесской районной больницы, который предоставляется ежемесячно;</w:t>
      </w:r>
    </w:p>
    <w:p>
      <w:pPr>
        <w:spacing w:after="0"/>
        <w:ind w:left="0"/>
        <w:jc w:val="both"/>
      </w:pPr>
      <w:r>
        <w:rPr>
          <w:rFonts w:ascii="Times New Roman"/>
          <w:b w:val="false"/>
          <w:i w:val="false"/>
          <w:color w:val="000000"/>
          <w:sz w:val="28"/>
        </w:rPr>
        <w:t>
      3) лицам с инвалидностью по индивидуальной программе реабилитации специальные средства передвижения:</w:t>
      </w:r>
    </w:p>
    <w:p>
      <w:pPr>
        <w:spacing w:after="0"/>
        <w:ind w:left="0"/>
        <w:jc w:val="both"/>
      </w:pPr>
      <w:r>
        <w:rPr>
          <w:rFonts w:ascii="Times New Roman"/>
          <w:b w:val="false"/>
          <w:i w:val="false"/>
          <w:color w:val="000000"/>
          <w:sz w:val="28"/>
        </w:rPr>
        <w:t>
      на прогулочные коляски - единовременно в размере 60 месячных расчетных показателей;</w:t>
      </w:r>
    </w:p>
    <w:p>
      <w:pPr>
        <w:spacing w:after="0"/>
        <w:ind w:left="0"/>
        <w:jc w:val="both"/>
      </w:pPr>
      <w:r>
        <w:rPr>
          <w:rFonts w:ascii="Times New Roman"/>
          <w:b w:val="false"/>
          <w:i w:val="false"/>
          <w:color w:val="000000"/>
          <w:sz w:val="28"/>
        </w:rPr>
        <w:t>
      максимальный размер социальной помощи на коляску лиц с инвалидностью предназначенную для комнаты в размере 50 месячных расчетных показателей;</w:t>
      </w:r>
    </w:p>
    <w:p>
      <w:pPr>
        <w:spacing w:after="0"/>
        <w:ind w:left="0"/>
        <w:jc w:val="both"/>
      </w:pPr>
      <w:r>
        <w:rPr>
          <w:rFonts w:ascii="Times New Roman"/>
          <w:b w:val="false"/>
          <w:i w:val="false"/>
          <w:color w:val="000000"/>
          <w:sz w:val="28"/>
        </w:rPr>
        <w:t>
      4) пенсионерам и лицам с инвалидностью для получения направлений в санатории или реабилитационные центры - единовременно в размере 58 месячных расчетных показателей;</w:t>
      </w:r>
    </w:p>
    <w:p>
      <w:pPr>
        <w:spacing w:after="0"/>
        <w:ind w:left="0"/>
        <w:jc w:val="both"/>
      </w:pPr>
      <w:r>
        <w:rPr>
          <w:rFonts w:ascii="Times New Roman"/>
          <w:b w:val="false"/>
          <w:i w:val="false"/>
          <w:color w:val="000000"/>
          <w:sz w:val="28"/>
        </w:rPr>
        <w:t>
      5) семьям имеющих детей инфицированным болезнью, вызванной вирусом иммунодефицита человека заражение которых произошло в результате ненадлежащего исполнения своих обязанностей медицинскими работниками и работниками сферы бытового обслуживания на возмещения вреда ежемесячно в двукратном размере прожиточного минимума;</w:t>
      </w:r>
    </w:p>
    <w:p>
      <w:pPr>
        <w:spacing w:after="0"/>
        <w:ind w:left="0"/>
        <w:jc w:val="both"/>
      </w:pPr>
      <w:r>
        <w:rPr>
          <w:rFonts w:ascii="Times New Roman"/>
          <w:b w:val="false"/>
          <w:i w:val="false"/>
          <w:color w:val="000000"/>
          <w:sz w:val="28"/>
        </w:rPr>
        <w:t>
      лицам в детстве инфицированным болезнью, вызванной вирусом иммунодефицита человека ежемесячно в двукратном размере прожиточного минимума;</w:t>
      </w:r>
    </w:p>
    <w:p>
      <w:pPr>
        <w:spacing w:after="0"/>
        <w:ind w:left="0"/>
        <w:jc w:val="both"/>
      </w:pPr>
      <w:r>
        <w:rPr>
          <w:rFonts w:ascii="Times New Roman"/>
          <w:b w:val="false"/>
          <w:i w:val="false"/>
          <w:color w:val="000000"/>
          <w:sz w:val="28"/>
        </w:rPr>
        <w:t>
      6) для оказания услуг по перевозке инвалидов автомобильным транспортом ветеранам Великой Отечественной войны и лицам с инвалидностью вследствие ранения, контузии, увечья или заболевания, полученных в период Великой Отечественной войны, лицам с инвалидностью І-ІІ группы, детям с инвалидностью имеющим затруднение в передвижении, подвоз в лечебно-оздоровительные учреждения и общественные места ежемесячно в размере 40 месячных расчетных показателей;</w:t>
      </w:r>
    </w:p>
    <w:p>
      <w:pPr>
        <w:spacing w:after="0"/>
        <w:ind w:left="0"/>
        <w:jc w:val="both"/>
      </w:pPr>
      <w:r>
        <w:rPr>
          <w:rFonts w:ascii="Times New Roman"/>
          <w:b w:val="false"/>
          <w:i w:val="false"/>
          <w:color w:val="000000"/>
          <w:sz w:val="28"/>
        </w:rPr>
        <w:t>
      7) Социальная помощь предоставляется малообеспеченным семьям (гражданам) оказавшиеся в трудной жизненной ситуации у которых среднедушевой доход ниже прожиточного минимума - в размере прожиточного минимума."</w:t>
      </w:r>
    </w:p>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 Келесского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