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2d8c9" w14:textId="172d8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некоторые приказы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20 июня 2023 года № 237. Зарегистрирован в Министерстве юстиции Республики Казахстан 21 июня 2023 года № 32869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некоторых приказов Министерства сельского хозяйства Республики Казахстан, в которые вносятся изменения и дополнение.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управлению земельными ресурсами Министерства сельского хозяйства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сельского хозяйства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сельского хозяйства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Карашукеев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2023 года № 237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некоторых приказов Министерства сельского хозяйства Республики Казахстан, в которые вносятся изменения и дополнение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Заместителя Премьер-Министра Республики Казахстан – Министра сельского хозяйства Республики Казахстан от 24 апреля 2017 года № 173 "Об утверждении Правил рационального использования пастбищ" (зарегистрирован в Реестре государственной регистрации нормативных правовых актов № 15090):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указанным приказом: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рационального использования пастбищ (далее – Правила) разработаны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пастбищах" (далее – Закон) и определяют порядок рационального использования пастбищ.";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5-1) следующего содержания: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"5-1) дистанционное зондирование Земли –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суши, океана и атмосферы;"; 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Для определения рационального использования пастбищ используются данные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производства, установленные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18997).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Рациональное использование пастбищ включает следующие мероприятия: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использование пастбищ с учетом пастбищеоборотов и источников водопользований;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обеспечение предельно допустимой нормы нагрузки на общую площадь пастбищ (далее – Норма нагрузки),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пастбищ с учетом календарного графика;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принятие мер по предотвращению выбытия пастбищ из хозяйственного оборота, недопущение зарастания земель сорной и древесно-кустарниковой растительностью, а также захламления бытовыми и производственными отходами.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 использовании пастбищ пастбищепользователь самостоятельно обеспечивает наличие сельскохозяйственных животных в количестве, не превышающем Норму нагрузки.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целях обеспечения Нормы нагрузки используются данные о поголовье сельскохозяйственных животных, кормоемкости пастбищ, находящихся в пользовании пастбищепользователя.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расчета количества поголовья сельскохозяйственных животных, принадлежащих землепользователю, принимаются данные на момент проведения дистанционного зондирования Земли по сведениям из базы данных по идентификации сельскохозяйственных животных.". 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 июля 2019 года № 252 "Об утверждении Правил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производства" (зарегистрирован в Реестре государственной регистрации нормативных правовых актов № 18997):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 некоторых приказов Министерства сельского хозяйства Республики Казахстан, в которые вносятся изменения и дополнение (далее – Перечень).</w:t>
      </w:r>
    </w:p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17 января 2020 года № 7 "Об утверждении Правил рационального использования земель сельскохозяйственного назначения и внесении изменений и дополнения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19893):</w:t>
      </w:r>
    </w:p>
    <w:bookmarkEnd w:id="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назначения, утвержденных указанным приказом: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рационального использования земель сельскохозяйственного назначения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и определяют порядок рационального использования земель сельскохозяйственного назначения.";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4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Для определения рационального использования земель сельскохозяйственного назначения у сельскохозяйственных производителей необходимо наличие следующих документов: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статистических данных по статистическим формам общегосударственного статистического наблюдения "Отчет об итогах сева под урожай" (индекс 4-сх, периодичность один раз в год), "О сборе урожая сельскохозяйственных культур" (индекс 29-сх, периодичность один раз в год), "Отчет о состоянии животноводства" (индекс 24-сх, периодичность месячная),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Комитета по статистике Министерства национальной экономики Республики Казахстан от 10 февраля 2020 года № 21 "Об утверждении статистических форм общегосударственных статистических наблюдений по статистике сельского, лесного, охотничьего и рыбного хозяйства и инструкций по их заполнению" (зарегистрирован в Реестре государственной регистрации нормативных правовых актов № 20030);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плана севооборотов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земель для растениеводства);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плана пастбищеоборотов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(при использовании пастбищ);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проекта внутрихозяйственного землеустройства."; 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Сельскохозяйственный производитель при использовании земель сельскохозяйственного назначения соблюдает севообороты в соответствии с планом севооборотов, который утверждается на основании рекомендаций научных организаций, издаваемых для общего пользования.</w:t>
      </w:r>
    </w:p>
    <w:bookmarkEnd w:id="36"/>
    <w:bookmarkStart w:name="z5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использовании пастбищ cельскохозяйственный производитель обеспечивает наличие сельскохозяйственных животных в количестве, не менее двадцати процентов от Нормы нагрузки и не превышающем ее."; 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5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При использовании земель сельскохозяйственного назначения для целей животноводства сельскохозяйственный производитель обеспечивает наличие сельскохозяйственных животных по месту расположения пастбищных угодий в количестве:</w:t>
      </w:r>
    </w:p>
    <w:bookmarkEnd w:id="38"/>
    <w:bookmarkStart w:name="z5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менее 20 процентов от Нормы нагрузки;</w:t>
      </w:r>
    </w:p>
    <w:bookmarkEnd w:id="39"/>
    <w:bookmarkStart w:name="z5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превышающем Норму нагрузки."; 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Перечню.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июля 2019 года № 252</w:t>
            </w:r>
          </w:p>
        </w:tc>
      </w:tr>
    </w:tbl>
    <w:bookmarkStart w:name="z63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</w:t>
      </w:r>
    </w:p>
    <w:bookmarkEnd w:id="41"/>
    <w:bookmarkStart w:name="z6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2"/>
    <w:bookmarkStart w:name="z6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14 Земельного кодекса Республики Казахстан (далее – Кодекс) и определяют порядок организации и проведения мониторинга использования земель сельскохозяйственного назначения, предоставленных для ведения крестьянского или фермерского хозяйства, сельскохозяйственного производства (далее – мониторинг использования земель).</w:t>
      </w:r>
    </w:p>
    <w:bookmarkEnd w:id="43"/>
    <w:bookmarkStart w:name="z6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44"/>
    <w:bookmarkStart w:name="z6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области ветеринарии – центральный исполнительный орган, осуществляющий руководство в области ветеринарии, а также в пределах своих полномочий межотраслевую координацию;</w:t>
      </w:r>
    </w:p>
    <w:bookmarkEnd w:id="45"/>
    <w:bookmarkStart w:name="z6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дистанционное зондирование Земли – процесс получения информации о поверхности Земли путем наблюдения и измерения из космического и воздушного пространства собственного и отраженного излучения элементов суши, океана и атмосферы;</w:t>
      </w:r>
    </w:p>
    <w:bookmarkEnd w:id="46"/>
    <w:bookmarkStart w:name="z6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уполномоченный орган по земельным отношениям – структурное подразделение местных исполнительных органов области, города республиканского значения, столицы, района, города областного значения, осуществляющее функции в области земельных отношений;</w:t>
      </w:r>
    </w:p>
    <w:bookmarkEnd w:id="47"/>
    <w:bookmarkStart w:name="z7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местный исполнительный орган (акимат) (далее – местный исполнительный орган) – коллегиальный исполнительный орган, возглавляемый акимом области, города республиканского значения и столицы, района (города областного значения), осуществляющий в пределах своей компетенции местное государственное управление и самоуправление на соответствующей территории;</w:t>
      </w:r>
    </w:p>
    <w:bookmarkEnd w:id="48"/>
    <w:bookmarkStart w:name="z7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органы местного самоуправления – органы, на которые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возложены функции по решению вопросов местного значения;</w:t>
      </w:r>
    </w:p>
    <w:bookmarkEnd w:id="49"/>
    <w:bookmarkStart w:name="z7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территориальное подразделение ведомства центрального уполномоченного органа по управлению земельными ресурсами (далее – территориальное подразделение) – территориальные подразделения по управлению земельными ресурсами областей, городов республиканского значения, столицы ведомства центрального уполномоченного органа, осуществляющие государственный контроль за использованием и охраной земель;</w:t>
      </w:r>
    </w:p>
    <w:bookmarkEnd w:id="50"/>
    <w:bookmarkStart w:name="z7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общественные советы – консультативно-совещательные, наблюдательные органы, образуемые министерствами, органами, непосредственно подчиненными и подотчетными Президенту Республики Казахстан, органами местного государственного управления, субъектами квазигосударственного сектора по вопросам их компетенции, за исключением государственных органов, указанных в части второй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"Об общественных советах", совместно с некоммерческими организациями, гражданами;</w:t>
      </w:r>
    </w:p>
    <w:bookmarkEnd w:id="51"/>
    <w:bookmarkStart w:name="z7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временные землепользователи (далее – землепользователи) – лица, право землепользования которых ограничено определенным сроком.</w:t>
      </w:r>
    </w:p>
    <w:bookmarkEnd w:id="52"/>
    <w:bookmarkStart w:name="z7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случаям неиспользования земельного участка, предоставленного для ведения крестьянского или фермерского хозяйства, сельскохозяйственного производства по назначению, относятся:</w:t>
      </w:r>
    </w:p>
    <w:bookmarkEnd w:id="53"/>
    <w:bookmarkStart w:name="z7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пашне – непроведение работ по обработке земельного участка под посевы сельскохозяйственных культур;</w:t>
      </w:r>
    </w:p>
    <w:bookmarkEnd w:id="54"/>
    <w:bookmarkStart w:name="z7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сенокосах – непроведение на земельном участке сенокошения, наличие зарастания его сорняками, кустарниками, мелколесьем и иных признаков деградации травостоя;</w:t>
      </w:r>
    </w:p>
    <w:bookmarkEnd w:id="55"/>
    <w:bookmarkStart w:name="z7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пастбищах – отсутствие сельскохозяйственных животных для выпаса либо их наличие в количестве менее двадцати процентов от предельно допустимой нормы нагрузки на общую площадь пастбищ (далее – Норма нагрузки),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14 апреля 2015 года № 3-3/332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11064), и (или) отсутствие сенокошения в целях заготовки кормов;</w:t>
      </w:r>
    </w:p>
    <w:bookmarkEnd w:id="56"/>
    <w:bookmarkStart w:name="z7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многолетних насаждениях - не проведение работ по уходу, уборке урожая и раскорчевке списанных многолетних насаждений.</w:t>
      </w:r>
    </w:p>
    <w:bookmarkEnd w:id="57"/>
    <w:bookmarkStart w:name="z8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 случаям нерационального использования земель сельскохозяйственного назначения (за исключением сенокосов, многолетних насаждений и непроизводственных участков: дороги, лесопосадки, реки, озера) относятся несоблюдение требований,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рационального использования земель сельскохозяйственного назначения, утвержденных приказом Министра сельского хозяйства Республики Казахстан от 17 января 2020 года № 7 (зарегистрирован в Реестре государственной регистрации нормативных правовых актов № 19893) (далее – Правила рационального использования земель сельскохозяйственного назначения), и наличие у землепользователя сельскохозяйственных животных для выпаса в количестве, превышающем Норму нагрузки.</w:t>
      </w:r>
    </w:p>
    <w:bookmarkEnd w:id="58"/>
    <w:bookmarkStart w:name="z8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Мониторинг в части рационального использования земель осуществляется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земель сельскохозяйственного назначения и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рационального использования пастбищ, утвержденных приказом Заместителя Премьер-Министра Республики Казахстан – Министра сельского хозяйства Республики Казахстан от 24 апреля 2017 года № 173 (зарегистрирован в Реестре государственной регистрации нормативных правовых актов № 15090).</w:t>
      </w:r>
    </w:p>
    <w:bookmarkEnd w:id="59"/>
    <w:bookmarkStart w:name="z82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организации и проведения мониторинга использования земель с применением информационных технологий</w:t>
      </w:r>
    </w:p>
    <w:bookmarkEnd w:id="60"/>
    <w:bookmarkStart w:name="z8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Мониторинг использования земель осуществляется на основании данных дистанционного зондирования Земли. </w:t>
      </w:r>
    </w:p>
    <w:bookmarkEnd w:id="61"/>
    <w:bookmarkStart w:name="z8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Услуги данных дистанционного зондирования Земли приобретаются местными исполнительными органами в порядке, установленном законодательствами о государственных закупках и об информатизации.</w:t>
      </w:r>
    </w:p>
    <w:bookmarkEnd w:id="62"/>
    <w:bookmarkStart w:name="z8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обеспечение актуальными данными дистанционного зондирования Земли осуществляется поставщиком услуг.</w:t>
      </w:r>
    </w:p>
    <w:bookmarkEnd w:id="63"/>
    <w:bookmarkStart w:name="z8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проведении мониторинга использования и нерационального использования земель уполномоченный орган по земельным отношениям анализирует полученные результаты с использованием следующим данных:</w:t>
      </w:r>
    </w:p>
    <w:bookmarkEnd w:id="64"/>
    <w:bookmarkStart w:name="z8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дистанционного зондирования Земли;</w:t>
      </w:r>
    </w:p>
    <w:bookmarkEnd w:id="65"/>
    <w:bookmarkStart w:name="z8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ежегодного земельного баланса районов (города областного значения);</w:t>
      </w:r>
    </w:p>
    <w:bookmarkEnd w:id="66"/>
    <w:bookmarkStart w:name="z8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базы идентификации сельскохозяйственных животных для получения сведений о наличии поголовья сельскохозяйственных животных, принадлежащих землепользователю.</w:t>
      </w:r>
    </w:p>
    <w:bookmarkEnd w:id="67"/>
    <w:bookmarkStart w:name="z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определения допустимой нормы нагрузки на общую площадь пастбищ, принадлежащих землепользователю, используются сведения о поголовье сельскохозяйственных животных, полученные из базы данных по идентификации сельскохозяйственных животных на момент проведения мониторинга. </w:t>
      </w:r>
    </w:p>
    <w:bookmarkEnd w:id="68"/>
    <w:bookmarkStart w:name="z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выявления несоответствий между данными информационной системы единого государственного кадастра недвижимости, земельного баланса и фактического использования земель по данным дистанционного зондирования Земли, уполномоченный орган по земельным отношениям направляет запрос на уточнение данных в Государственную корпорацию "Правительство для граждан".</w:t>
      </w:r>
    </w:p>
    <w:bookmarkEnd w:id="69"/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Уполномоченный орган по земельным отношениям района, города областного значения по результатам мониторинга земель до 30 августа соответствующего календарного года формирует информацию о неиспользуемых земельных участках сельскохозяйственного назначения, предоставленных для введения крестьянского или фермерского хозяйства, сельскохозяйственного производства (далее – информация) по форме согласно приложению 1 к настоящим Правилам, и в течение 5 (пяти) рабочих дней со дня формирования информации через систему электронного документооборота направляет ее в территориальное подразделение.</w:t>
      </w:r>
    </w:p>
    <w:bookmarkEnd w:id="70"/>
    <w:bookmarkStart w:name="z9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организации и проведения мониторинга использования земель без применения информационных технологий</w:t>
      </w:r>
    </w:p>
    <w:bookmarkEnd w:id="71"/>
    <w:bookmarkStart w:name="z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Организация и проведение работ по мониторингу использования земель осуществляется уполномоченным органом по земельным отношениям на основании заключенных договоров временного возмездного землепользования (аренды), с участием представителей общественных советов, негосударственных организаций в области агропромышленного комплекса и органов местного самоуправления путем сбора, обработки и анализа информации о подлежащих мониторингу земельных участках сельскохозяйственного назначения, предоставленных для ведения крестьянского или фермерского хозяйства, сельскохозяйственного производства, и выработки соответствующих рекомендаций и заключений.</w:t>
      </w:r>
    </w:p>
    <w:bookmarkEnd w:id="72"/>
    <w:bookmarkStart w:name="z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заключенного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 либо сельскохозяйственного производства проводится мониторинг использования земель, в том числе исполнения победителем принятых обязательств по использованию земель:</w:t>
      </w:r>
    </w:p>
    <w:bookmarkEnd w:id="73"/>
    <w:bookmarkStart w:name="z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первые пять лет аренды ежегодно;</w:t>
      </w:r>
    </w:p>
    <w:bookmarkEnd w:id="74"/>
    <w:bookmarkStart w:name="z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последующие периоды: на орошаемых сельскохозяйственных угодьях – каждые три года, на неорошаемых сельскохозяйственных угодьях – каждые пять лет.</w:t>
      </w:r>
    </w:p>
    <w:bookmarkEnd w:id="75"/>
    <w:bookmarkStart w:name="z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мониторинга использования земель уполномоченный орган по земельным отношениям:</w:t>
      </w:r>
    </w:p>
    <w:bookmarkEnd w:id="76"/>
    <w:bookmarkStart w:name="z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постоянной основе ведет учет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 по форме согласно приложению 2 к настоящим Правилам;</w:t>
      </w:r>
    </w:p>
    <w:bookmarkEnd w:id="77"/>
    <w:bookmarkStart w:name="z1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ежегодно до 1 января следующего календарного года формирует список представителей общественного совета, негосударственных организаций в области агропромышленного комплекса и органов местного самоуправления для участия в процессе проведения мониторинга земель;</w:t>
      </w:r>
    </w:p>
    <w:bookmarkEnd w:id="78"/>
    <w:bookmarkStart w:name="z1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ежегодно до 20 января соответствующего календарного года формирует и утверждает перечень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 на основании заключенных договоров временного возмездного землепользования (аренды) и подлежащих мониторингу (далее – Перечень) в календарном году по форме согласно приложению 3 к настоящим Правилам, за исключением земельных участков, срок аренды которых истекает в течение года на момент формирования перечня; </w:t>
      </w:r>
    </w:p>
    <w:bookmarkEnd w:id="79"/>
    <w:bookmarkStart w:name="z1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срок до 01 февраля соответствующего календарного года обеспечивает размещение утвержденного Перечня на официальном интернет-ресурсе местного исполнительного органа области, города республиканского значения, столицы, района, города областного значения и направляет его в общественный совет, негосударственные организации в области агропромышленного комплекса и органы местного самоуправления для ознакомления.</w:t>
      </w:r>
    </w:p>
    <w:bookmarkEnd w:id="80"/>
    <w:bookmarkStart w:name="z1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осуществления мониторинга использования земель уполномоченный орган по земельным отношениям в срок до 15 декабря соответствующего календарного года направляет запросы по включенным в Перечень земельным участкам в:</w:t>
      </w:r>
    </w:p>
    <w:bookmarkEnd w:id="81"/>
    <w:bookmarkStart w:name="z1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уполномоченный орган в сфере ветеринарии для получения сведений о наличии поголовья сельскохозяйственных животных, принадлежащих землепользователю, из базы данных по идентификации сельскохозяйственных животных по форме согласно приложению 4 к настоящим Правилам;</w:t>
      </w:r>
    </w:p>
    <w:bookmarkEnd w:id="82"/>
    <w:bookmarkStart w:name="z1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управление сельского хозяйства местного исполнительного органа областей, городов республиканского значения, районов и городов областного значения для получения сведений о проведении землепользователем работ по обработке и посеву сельскохозяйственных культур, включая посевы многолетних трав, и о наличии чистых паров по форме согласно приложению 5 к настоящим Правилам;</w:t>
      </w:r>
    </w:p>
    <w:bookmarkEnd w:id="83"/>
    <w:bookmarkStart w:name="z1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территориальное подразделение для получения сведений о проведенных проверках и профилактическом контроле по включенным в Перечень земельным участкам;</w:t>
      </w:r>
    </w:p>
    <w:bookmarkEnd w:id="84"/>
    <w:bookmarkStart w:name="z1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арендаторам земельных участков для получения информации об исполнении принятых ими обязательств по использованию земель, с приложением соответствующих подтверждающих документов.</w:t>
      </w:r>
    </w:p>
    <w:bookmarkEnd w:id="85"/>
    <w:bookmarkStart w:name="z1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необходимости, в целях уточнения и (или) установления необходимой информации и их дополнения для сбора сведений по таким земельным участкам уполномоченный орган по земельным отношениям направляет запросы в заинтересованные государственные органы и организации.</w:t>
      </w:r>
    </w:p>
    <w:bookmarkEnd w:id="86"/>
    <w:bookmarkStart w:name="z1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Срок предоставления запрашиваемой информации в уполномоченный орган по земельным отношениям составляет 15 (пятнадцать) календарных дней со дня поступления соответствующего запроса.</w:t>
      </w:r>
    </w:p>
    <w:bookmarkEnd w:id="87"/>
    <w:bookmarkStart w:name="z1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по земельным отношениям после сбора и обработки полученной информации, а также сведений об использовании пахотных угодий, предоставляемых землепользователем в соответствии с договором временного возмездного землепользования (аренды), проводит ее анализ с участием представителей общественного совета, Национальной палаты предпринимателей Республики Казахстан и органов местного самоуправления, на основании которого производит:</w:t>
      </w:r>
    </w:p>
    <w:bookmarkEnd w:id="88"/>
    <w:bookmarkStart w:name="z1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составление в срок до 1 марта следующего за проведением мониторинга календарного года отчета о результатах мониторинга земельных участков сельскохозяйственного назначения, предоставленных для ведения крестьянского или фермерского хозяйства, сельскохозяйственного производства, по форме согласно приложению 6 к настоящим Правилам (далее – отчет мониторинга), с заключениями и рекомендациями по каждому земельному участку;</w:t>
      </w:r>
    </w:p>
    <w:bookmarkEnd w:id="89"/>
    <w:bookmarkStart w:name="z1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в срок до 1 апреля следующего за проведением мониторинга календарного года отчета о результатах мониторинга на официальном интернет-ресурсе местного исполнительного органа района, города областного значения и направление его в общественный совет, негосударственные организации в области агропромышленного комплекса и органы местного самоуправления для сведения.</w:t>
      </w:r>
    </w:p>
    <w:bookmarkEnd w:id="90"/>
    <w:bookmarkStart w:name="z1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По итогам мониторинга использования земель уполномоченный орган по земельным отношениям, ежеквартально до 25 числа месяца, следующего за отчетным кварталом, формирует перечень неиспользуемых по назначению либо используемых с нарушением законодательства Республики Казахстан земельных участков, предназначенных для ведения крестьянского или фермерского хозяйства, сельскохозяйственного производства, по форме согласно приложению 7 к настоящему Правилам и в течение 5 (пяти) рабочих дней со дня формирования перечня через систему электронного документооборота направляет его в территориальное подразделение для принятия соответствующих мер.</w:t>
      </w:r>
    </w:p>
    <w:bookmarkEnd w:id="91"/>
    <w:bookmarkStart w:name="z1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Положительные результаты мониторинга использования земель, проводимого с участием представителей общественного совета, негосударственных организаций в области агропромышленного комплекса и органов местного самоуправления, являются основанием для принятия местным исполнительным органом района, города областного значения решения о продлении срока действия договора временного возмездного землепользования (аренды) земельного участка сельскохозяйственного назначения для ведения крестьянского или фермерского хозяйства либо сельскохозяйственного производства.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1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неиспользуемых земельных участках сельскохозяйственного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предоставленных для введения крестьянского или фермерского хозяйства,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производства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(собственника земельного участка, землепользователя)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 собственника земельного участка, землепользователя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прав на земельный 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неиспользовании земли (вид нарушения)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118" w:id="94"/>
      <w:r>
        <w:rPr>
          <w:rFonts w:ascii="Times New Roman"/>
          <w:b w:val="false"/>
          <w:i w:val="false"/>
          <w:color w:val="000000"/>
          <w:sz w:val="28"/>
        </w:rPr>
        <w:t>
      Подписано электронной цифровой подписью (далее – ЭЦП)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 часов "__" _______________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1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земельных участков сельскохозяйственного назначения, предоставленных</w:t>
      </w:r>
      <w:r>
        <w:br/>
      </w:r>
      <w:r>
        <w:rPr>
          <w:rFonts w:ascii="Times New Roman"/>
          <w:b/>
          <w:i w:val="false"/>
          <w:color w:val="000000"/>
        </w:rPr>
        <w:t>для ведения крестьянского или фермерского хозяйства, сельскохозяйственного</w:t>
      </w:r>
      <w:r>
        <w:br/>
      </w:r>
      <w:r>
        <w:rPr>
          <w:rFonts w:ascii="Times New Roman"/>
          <w:b/>
          <w:i w:val="false"/>
          <w:color w:val="000000"/>
        </w:rPr>
        <w:t>производства на основании заключенных договоров временного возмездного землепользования (аренды)</w:t>
      </w:r>
    </w:p>
    <w:bookmarkEnd w:id="9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 идентификационный номер землепользователя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аренды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5" w:id="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 сельскохозяйственного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предоставленных для ведения крестьянского или фермерского хозяйства,</w:t>
      </w:r>
      <w:r>
        <w:br/>
      </w:r>
      <w:r>
        <w:rPr>
          <w:rFonts w:ascii="Times New Roman"/>
          <w:b/>
          <w:i w:val="false"/>
          <w:color w:val="000000"/>
        </w:rPr>
        <w:t>сельскохозяйственного производства на основании заключенных договоров временного</w:t>
      </w:r>
      <w:r>
        <w:br/>
      </w:r>
      <w:r>
        <w:rPr>
          <w:rFonts w:ascii="Times New Roman"/>
          <w:b/>
          <w:i w:val="false"/>
          <w:color w:val="000000"/>
        </w:rPr>
        <w:t>возмездного землепользования (аренды) и подлежащих мониторингу в _______ году</w:t>
      </w:r>
    </w:p>
    <w:bookmarkEnd w:id="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гектар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  <w:gridCol w:w="947"/>
      </w:tblGrid>
      <w:tr>
        <w:trPr>
          <w:trHeight w:val="30" w:hRule="atLeast"/>
        </w:trPr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№п/п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 идентификационный номер землепользователя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истечения срока аренды земельного участка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орошаемые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богарные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29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наличии поголовья сельскохозяйственных животных, принадлежащих</w:t>
      </w:r>
      <w:r>
        <w:br/>
      </w:r>
      <w:r>
        <w:rPr>
          <w:rFonts w:ascii="Times New Roman"/>
          <w:b/>
          <w:i w:val="false"/>
          <w:color w:val="000000"/>
        </w:rPr>
        <w:t>землепользователю, из базы данных по идентификации сельскохозяйственных животных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 идентификационный номер землепользователя</w:t>
            </w:r>
          </w:p>
        </w:tc>
        <w:tc>
          <w:tcPr>
            <w:tcW w:w="10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сельскохозяйственных животных в условных головах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 перевода на условную голову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2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проведении землепользователем работ по обработке и посеву сельскохозяйственных культур, включая посевы многолетних трав и о наличии чистых паров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сельскохозяйственных угодий, гектар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 пашни,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сельскохозяйственными культурами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многолетними травами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5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 результатах мониторинга земельных участков сельскохозяйственного назначения,</w:t>
      </w:r>
      <w:r>
        <w:br/>
      </w:r>
      <w:r>
        <w:rPr>
          <w:rFonts w:ascii="Times New Roman"/>
          <w:b/>
          <w:i w:val="false"/>
          <w:color w:val="000000"/>
        </w:rPr>
        <w:t>предоставленных для ведения крестьянского или фермерского хозяйства, сельскохозяйственного производства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Землепользователь (наименование юридического лица или фамилия, имя, отчество (при наличии) физического лица)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номер/ бизнес- идентификационный номер землепользователя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 договора аренды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гектар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пашни, гектар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 сельскохозяйственными культурами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засеянной многолетними травами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чистый пар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используемой по назначению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</w:tbl>
    <w:bookmarkStart w:name="z13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пастбищ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сельскохозяйственных животных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Процент от предельно допустимой нормы нагрузки на общую площадь пастбищ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неиспользуемых пастбищ, гектар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о результатах мониторинга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крупный рогатый скот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лошади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овцы, козы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верблюды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проведения мониторинга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ведения крестьянского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фермерского хозяйства,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производства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неиспользуемых по назначению либо используемых с нарушением</w:t>
      </w:r>
      <w:r>
        <w:br/>
      </w:r>
      <w:r>
        <w:rPr>
          <w:rFonts w:ascii="Times New Roman"/>
          <w:b/>
          <w:i w:val="false"/>
          <w:color w:val="000000"/>
        </w:rPr>
        <w:t>законодательства Республики Казахстан земельных участков, предназначенных</w:t>
      </w:r>
      <w:r>
        <w:br/>
      </w:r>
      <w:r>
        <w:rPr>
          <w:rFonts w:ascii="Times New Roman"/>
          <w:b/>
          <w:i w:val="false"/>
          <w:color w:val="000000"/>
        </w:rPr>
        <w:t>для ведения крестьянского или фермерского хозяйства, сельскохозяйственного производства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или фамилия, имя, отчество (при его наличии) физического лица (собственника земельного участка, землепользователя)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 / бизнес-идентификационный номер собственника земельного участка, землепользователя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 и место нахождения земельного участка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земельного участка,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прав на земельный участок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поля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поля, гектар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неиспользовании земли (вид нарушения)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</w:tbl>
    <w:p>
      <w:pPr>
        <w:spacing w:after="0"/>
        <w:ind w:left="0"/>
        <w:jc w:val="both"/>
      </w:pPr>
      <w:bookmarkStart w:name="z140" w:id="102"/>
      <w:r>
        <w:rPr>
          <w:rFonts w:ascii="Times New Roman"/>
          <w:b w:val="false"/>
          <w:i w:val="false"/>
          <w:color w:val="000000"/>
          <w:sz w:val="28"/>
        </w:rPr>
        <w:t>
      Подписано электронной цифровой подписью (далее – ЭЦП)</w:t>
      </w:r>
    </w:p>
    <w:bookmarkEnd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уполномоченного лица местного исполнительного органа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____ часов "__" _______________ 20__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приказов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которые вносятся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изменения и дополнение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рационального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сельскохозяйственного назначения</w:t>
            </w:r>
          </w:p>
        </w:tc>
      </w:tr>
    </w:tbl>
    <w:bookmarkStart w:name="z143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Показатели обеспеченности гумусом и элементами питания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почвы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гумусом, процент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элементами питания, миллиграмм/килограмм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гидролизуемым азотом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Черноземы южные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Пойменные луговые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Лугово-болотные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обыкновенный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Чернозем южный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&lt;30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светлые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Предгорные 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Серо-коричневые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34-50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Горные черноземы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Темно-каштановые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41-60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Светло-каштановые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31-50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Лугово-сероземные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35-50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Сероземы обыкновенные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&lt;25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32-50</w:t>
            </w:r>
          </w:p>
        </w:tc>
      </w:tr>
    </w:tbl>
    <w:bookmarkStart w:name="z14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Обеспеченность элементами питания, миллиграмм/килограмм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подвижным фосфором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подвежным калием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очень низкая, менее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низкая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оптимальная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Жетісу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Мангыстауская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Туркестанская область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&lt;110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Шымкент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17-30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&lt;100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&gt;410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