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3759" w14:textId="c51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 в организациях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25 июля 2023 года № 334. Зарегистрирован в Министерстве юстиции Республики Казахстан 28 июля 2023 года № 33173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 в организациях высшего и (или) послевузовского образования" (зарегистрирован в Реестре государственной регистрации нормативных правовых актов под № 6976)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кредитной технологии обучения в организациях высшего и (или) послевузовского образования,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учебного процесса по кредитной технологии обучения в организациях высшего и (или)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(далее – Положение) и определяют порядок организации учебного процесса по кредитной технологии обучения (далее – КТО) в организациях высшего и (или) послевузовского образования (далее – ОВПО).";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ВСУЗах учебные планы подразделяются на типовые учебные планы (ТУПл) и рабочие учебные планы (РУП). ТУПл утверждаются руководителем соответствующего государственного органа по согласованию с уполномоченным органом в области науки и высшего образования. В ТУПл определяется трудоемкость каждой учебной дисциплины обязательного компонента и каждого вида учебной деятельности (практики, государственных экзаменов, написания и защиты дипломной работы) в кредитах, а вузовский компонент по каждому циклу учебных дисциплин указывается общим количеством кредитов.";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Типовые учебные программы (далее – ТУПр) разрабатываются по дисциплинам обязательного компонента цикла ООД в бакалавриате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ТУПр по дисциплинам цикла ООД утверждаются государственным органом, в ведении которого находится ВСУЗ, по согласованию с уполномоченным органом в области науки и высшего образования.".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