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322e" w14:textId="1443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квалификационных программ, а также требования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18 августа 2023 года № 348. Зарегистрирован в Министерстве юстиции Республики Казахстан 22 августа 2023 года № 33317.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04.09.2023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Закона Республики Казахстан "О профессиональных квалификациях",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квалификационных программ, а также требования к ним.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сентября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 348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квалификационных программ, а также требования к ним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квалификационных программ, а также требования к ним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Закона Республики Казахстан "О профессиональных квалификациях" (далее - Закон) и определяют порядок разработки и утверждения квалификационных программ, а также требования к ним.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определения,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квалификационная программа – комплекс мер, используемых для оценки соответствия кандидата, претендующего на признание профессиональной квалификации, требованиям профессиональных стандартов, а при их отсутствии – квалификационным требованиям к применению знаний, умений и навыков в определенных условиях работы с использованием определенного оборудования, методологии и (или) инструментов;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– квалификационным требованиям;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признания профессиональных квалификаций (далее – центр признания) – юридическое лицо, аккредитованное в порядке, установленном законодательством Республики Казахстан, осуществляющее признание профессиональных квалификаций;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заявитель – юридическое лицо, подавшее </w:t>
      </w:r>
      <w:r>
        <w:rPr>
          <w:rFonts w:ascii="Times New Roman"/>
          <w:b w:val="false"/>
          <w:i w:val="false"/>
          <w:color w:val="000000"/>
          <w:sz w:val="28"/>
        </w:rPr>
        <w:t>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аккредитацию для осуществления деятельности по признанию профессиональной квалификации.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квалификационных программ, а также требования к ним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Квалификационные программы разрабатываются и утверждаются в соответствии с требованиями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программы разрабатываются заявителем на основе требований соответствующих профессиональных стандартов, а при их отсутствии - квалификационных требований,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 квалификационной программы направляется заявителем в региональную палату предпринимателей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центров признания профессиональных квалификаций, переоформления, отзыва, возобновления и прекращения действия аттестата аккредитации, а также типовой формы и условий постаккредитационного договора,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Квалификационная программа утверждается центрами признания на государственном и русском языках в течение десяти рабочих дней после дня получения ими аттестата аккредитации, выданного Национальной палатой предпринимателей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 признания в течение пяти рабочих дней после дня утверждения Квалификационной программы размещает перечень утвержденных им квалификационных программ на цифровой платформе НСК и своем интернет-ресурсе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требованиям к ним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квалификационным программам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программы содержат: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положения, а именно: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квалификационной программы, указание на наименование соответствующего профессионального стандарта, а при его отсутствии – указание на квалификационные требования (с приложением квалификационных требований), по применению знаний, умений и навыков в определенных условиях работы с использованием определенного оборудования, методологии и (или) инструментов;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глоссарий (содержит перечень терминов и определений, сокращений, используемых в квалификационной программе);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квалификации (код и название профессии, уровень национальной рамки квалификаций (далее - НРК)/отраслевой рамки квалификаций (далее - ОРК), описание трудовых функций, признание отдельного навыка или группы навыков, требования к опыту работу, условиям признания при неформальном и (или) информальном образовании, запреты и ограничения, перечень используемого оборудования, методологии и инструментов);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формат (онлайн и (или) офлайн) экзамена: указывается описание структуры экзамена и формат (онлайн и (или) офлайн) экзамена. В зависимости от требований к профессии, профессиональной квалификации и отраслевой специфики экзамен включает задания на проверку теоретических знаний, а также практические задания на проверку профессиональных навыков и умений, с указанием длительности, условий и последовательности сдачи каждого их этапов экзамена;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оценки: указывается, каким образом формируется итоговая оценка, которая базируется на критериях успешности выполнения кандидатом теоретического и практического этапа экзамена, знаний, умений и навыков на соответствие необходимой профессиональной квалификации. При оценке определяется долевая градация распределения баллов для прохождения теоретического и практического этапов экзамена, оценки личностных компетенций;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теоретическом этапе экзамена, а именно: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заданиях на проверку теоретических знаний: письменный или устный ответы на теоретические вопросы, измерение понимания принципов, фактов, концепций и теорий;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знаний (темы, разделы), которые необходимы для оценки профессиональной квалификации, с указанием количества часов, необходимых для освоения указанного объема знаний (тем, разделов);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практическом этапе экзамена, а именно: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виде и содержании заданий на проверку практических умений и навыков. Например, выполнение расчетов, моделирование ситуации и действия как отклик на ситуацию, интервью, практическое выполнение задания;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навыков, владение которыми необходимо для профессиональной квалификации, с указанием количества часов, необходимых для получения каждого навыка.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описания практической работы применяется технологическая карта по квалификации и (или) технологическая карта по отдельному навыку или группе навыков. Технологическая карта описывает алгоритм выполнения практической работы в виде схемы, на которой отражаются стадии, количество сырья или материалов, перечень необходимого оборудования, условия, процессы, требования к готовому продукту, нормы времени.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указываются требования по использованию оборудования, по технике безопасности.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Практический этап экзамена предусматривает: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рабочих материалов (инструментов) и подготовку к выполнению практического задания и разработку плана выполнения задания;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средств индивидуальной защиты (из случайного набора средств индивидуальной защиты: очки, каска, перчатки, фартук и т.д.);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практическое выполнение задания;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оценку личностных компетенций, которая проводится на обязательной основе и содержит методы оценки личностных компетенций в соответствии с требованиями к профессиональной квалификации (при наличии в профессиональных стандартах, а при их отсутствии – в квалификационных требованиях);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оценки: методы оценки теоретического и практического этапов экзамена.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теоретического и практического этапов экзамена, оценки личностных компетенций используется оценка "сдал" и "не сдал". Кандидат, получивший более 70 (семидесяти) процентов верных ответов от общего количества вопросов на теоретическом этапе экзамена, допускается к сдаче практического этапа экзамена.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теоретического и практического этапов экзамена учитываются при формировании итоговой оценки признания профессиональной квалификации.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требованиям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Квалификационная программа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признания профессиональных квалификаций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наименование, юридический адрес)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(профессиональные стандарты)</w:t>
      </w:r>
      <w:r>
        <w:br/>
      </w:r>
      <w:r>
        <w:rPr>
          <w:rFonts w:ascii="Times New Roman"/>
          <w:b/>
          <w:i w:val="false"/>
          <w:color w:val="000000"/>
        </w:rPr>
        <w:t>или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(полный перечень документов)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"Общие положения"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квалификационной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Глоссарий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профессиональной квалификации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трудовой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НРК/ОРК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опыту работы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Запреты и ограничения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признания неформального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признания информального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отдельного навыка или группы навыков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Запреты и ограничения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признания неформального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признания информального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формат экзамена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используемого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"Сведения о теоретическом этапе экзамена"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профессиональной квалификации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проведения теоретического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разделов и тем знаний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теоретических заданий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отдельного навыка или группы навыков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проведения теоретического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разделов и тем знаний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теоретических заданий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"Сведения о практическом этапе экзамена"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профессиональной квалификации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проведения практического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практических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умений для выполнения практических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и описание технологической карты для выполнения практической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использованию оборудования, по технике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отдельного навыка или группы навыков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проведения практического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практических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умений для выполнения практических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и описание технологической карты для выполнения практической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"Оценка личностных компетенций"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профессиональной квалификации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оценки личностных компетенций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личностных компетенций для проведения оценки в рамках профессии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отдельного навыка или группы навыков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 и методов оценки личностных компетенций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личностных компетенций для проведения оценки в рамках отдельного навыка или группы навыков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"Критерии оценки"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оценке теоретического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долевой градации баллов для прохождения теоретического этапа экзамена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оценке практического этапа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долевой градации баллов для прохождения практического этапа экзамена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оценке личностных компетенций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долевой градации баллов для прохождения оценки личностных компетенций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формирования итоговой оценки признания профессиональной квалификации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квалификационной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требованиям к ним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утвержденных квалификационных программ центра</w:t>
      </w:r>
      <w:r>
        <w:br/>
      </w:r>
      <w:r>
        <w:rPr>
          <w:rFonts w:ascii="Times New Roman"/>
          <w:b/>
          <w:i w:val="false"/>
          <w:color w:val="000000"/>
        </w:rPr>
        <w:t>признания профессиональных квалификаций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наименование, юридический адрес)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квалификационной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(профессиональный стандарты)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НРК/ОРК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