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74b1" w14:textId="d2e7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8 октября 2020 года № 309 "Об утверждении Правил оказания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31 октября 2023 года № 374. Зарегистрирован в Министерстве юстиции Республики Казахстан 2 ноября 2023 года № 33601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8 октября 2020 года № 309 "Об утверждении Правил оказания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(зарегистрирован в Реестре государственной регистрации нормативных правовых актов № 21404)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Перечень основных требований к оказанию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 указан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физическое или юридическое лицо (далее – услугополучатель) направляет услугодателю посредством портала документы, указанные в пункте 8 Перечня.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регистрации (перерегистрации) юридического лица, о регистрации в качестве индивидуального предпринимателя, либо о начале деятельности в качестве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портала и информационных систем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в "личном кабинете" услугополучателя отображается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Работник канцелярии услугодателя в день поступления осуществляет регистрацию документов, указанных в пункте 8 Перечня, и направляет их руководителю услугодателя, которым назначается ответственный работник.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результатов оказания государственной услуги осуществляются в ближайший следующий за ним рабочий день.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Ответственный работник услугодателя в течение 2 (двух) рабочих дней с момента подачи документов, указанных в пункте 8 Перечня, проверяет полноту представленных документов и (или) сведений, содержащихся в них.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проверки ответственный работник услугодателя оформляет результат оказания государственной услуги – заключение (разрешительный документ)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случаях и по основаниям, предусмотренным в пункте 7 настоящих Правил.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(разрешительный документ) составляется с учетом требований методических указаний по заполнению единой формы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мая 2012 года № 45.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через портал в "личный кабинет" услугополучателя в форме электронного документа, удостоверенного ЭЦП руководителя услугодателя либо лица, исполняющего его обязанности.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 отказывает в оказании государственной услуги по основаниям, указанным в пункте 9 Перечня.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направляет информацию о внесенных изменениях и (или) дополнениях в настоящие Правила оператору информационно-коммуникационной инфраструктуры "электронного правительства".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3 (трех) рабочих дней с даты утверждения или изменения настоящих Правил актуализирует информацию о порядке оказания государственной услуги и направляет в Единый контакт-центр.";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Министерства сельского хозяйства Республики Казахстан в установленном законодательством порядке обеспечить: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0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1" w:id="2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2023 года № 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(разрешительного документа)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ввоз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незарегистрированных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растений (пестицидов)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(мелкоделяночных и производственных)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 (или)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решениями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комиссии"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заключения (разрешительного документа) на ввоз образцов</w:t>
      </w:r>
      <w:r>
        <w:br/>
      </w:r>
      <w:r>
        <w:rPr>
          <w:rFonts w:ascii="Times New Roman"/>
          <w:b/>
          <w:i w:val="false"/>
          <w:color w:val="000000"/>
        </w:rPr>
        <w:t>незарегистрированных средств защиты растений (пестицидов) для проведения</w:t>
      </w:r>
      <w:r>
        <w:br/>
      </w:r>
      <w:r>
        <w:rPr>
          <w:rFonts w:ascii="Times New Roman"/>
          <w:b/>
          <w:i w:val="false"/>
          <w:color w:val="000000"/>
        </w:rPr>
        <w:t>регистрационных (мелкоделяночных и производственных) испытаний и (или) научных</w:t>
      </w:r>
      <w:r>
        <w:br/>
      </w:r>
      <w:r>
        <w:rPr>
          <w:rFonts w:ascii="Times New Roman"/>
          <w:b/>
          <w:i w:val="false"/>
          <w:color w:val="000000"/>
        </w:rPr>
        <w:t>исследований в соответствии с решениями Коллегии Евразийской экономической комиссии"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Комитетом государственной инспекции в агропромышленном комплексе Министерства сельского хозяйства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веб-портал "электронного правительства" www.egov.kz (далее – портал).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(разрешительный документ)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комиссии,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 (далее – услугополучатель).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часов, с перерывом на обед с 13.00 до 14.30 часов, за исключением выходных и праздничных дней согласно трудовому законодательству Республики Казахстан;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результатов оказания государственной услуги осуществляются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выдаче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 по форме согласно приложению к настоящему перечню основных требований к оказанию государственной услуги в форме электронного документа, подписанного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инвойса или товаро-транспортной накладной на образцы незарегистрированных средств защиты растений (пестицидов);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документа, подтверждающего полномочия представителя услугополучателя (в случае обращения представителя услугополучателя).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непредставление услугополучателем документов, предусмотренных в пункте 8 настоящего перечня основных требований к оказанию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наличие неполных или недостоверных сведений в документах, представленных услугополучателем для получения заключения (разрешительного документа);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несоответствие услугополучателя и (или) представленных данных и сведений, необходимых для оказания государственной услуги, требованиям, установленным Правилами оказания государственной услуги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отсутствие незарегистрированных пестицидов в планах проведения мелкоделяночных и производственных испытаний пестицидов;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отсутствие договора на проведение научных исследований;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справочных служб по вопросам оказания государственной услуги указаны в единой платформе интернет-ресурсов государственных органов www.gov.kz.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оказанию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заключения (разрешительного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документа) на ввоз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незарегистрированных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растений (пестицидов)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(мелкоделяночных и производственных)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 (или)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решениями Коллегии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</w:t>
      </w:r>
    </w:p>
    <w:bookmarkEnd w:id="26"/>
    <w:p>
      <w:pPr>
        <w:spacing w:after="0"/>
        <w:ind w:left="0"/>
        <w:jc w:val="both"/>
      </w:pPr>
      <w:bookmarkStart w:name="z39" w:id="27"/>
      <w:r>
        <w:rPr>
          <w:rFonts w:ascii="Times New Roman"/>
          <w:b w:val="false"/>
          <w:i w:val="false"/>
          <w:color w:val="000000"/>
          <w:sz w:val="28"/>
        </w:rPr>
        <w:t>
      № ____/_____20 __ /___________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Кому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органа государственной власти государства-члена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союза, уполномоченного на выдачу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юридических лиц – полное официальное наименование, юридический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почтовый адрес, страна, бизнес-идентификационный номер/для физических лиц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наличии), адрес места жительства, почтовый адрес,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заключение на ввоз на территорию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(незарегистрированных средств защиты растений/ограниченного количества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незарегистрированных средств защиты растений – указать нужное)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 перемещения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(Вид перемещения)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(Раздел Единого перечня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товарной номенклатуры внешнеэкономической деятельности Евразийского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экономического союза (ТН ВЭД ЕАЭС) *)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40" w:id="28"/>
      <w:r>
        <w:rPr>
          <w:rFonts w:ascii="Times New Roman"/>
          <w:b w:val="false"/>
          <w:i w:val="false"/>
          <w:color w:val="000000"/>
          <w:sz w:val="28"/>
        </w:rPr>
        <w:t>
      Получатель/отправитель __________________________________________________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(название, юридический адрес, страна)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Страна назначения/отправления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Цель ввоза (вывоза)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временного ввоза (вывоза)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Дополнительная информация: Инвойс или товаро-транспортная накладная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 на проведение регистрационных (мелкоделяночных и производственных)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испытаний и (или) научных исследований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договора, дата заключения, наименование организации-исполнителя,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почтовый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Страна транзита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(Транзит по территории)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осведомлен об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представление недостоверных сведений в соответствии с законами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даю согласие на использование сведений, составляющих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&lt;*&gt; строки заполняются с учетом требований к категориям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заявления заполняется с учетом требований пунктов 5, 6, 7, 10, 11, 12, 13, 14,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15, 16, 17, 18, 19, 20, 21 методических указаний по заполнению единой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заключения (разрешительного документа) на ввоз, вывоз и транзит отдельных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товаров, включенных в единый перечень товаров, к которым применяются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нетарифного регулирования в торговле с третьими странами, утвержденных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16 мая 2012 года № 45.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