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07cc" w14:textId="f96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20 октября 2023 года № 12-52. Зарегистрировано Департаментом юстиции области Жетісу 23 октября 2023 года № 78-19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Коксуском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Алматинской области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Коксуском районе" (зарегистрировано в Реестре государственной регистрации нормативных правовых актов под № 24332).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Коксуского района от 20 октября 2023 года № 12-52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Коксуском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Коксуском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Коксуского района" (далее - уполномоченный орган) на основании справки из учебного заведения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Коксуского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