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19a9e" w14:textId="4719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Девятого дополнительного протокола к Уставу Всемирного почтового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27 марта 2020 года № 307-VІ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Девятый дополнительный протокол к Уставу Всемирного почтового союза, совершенный в Стамбуле 6 октября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 официальный перевод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Устав, Дополнительный протокол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Девятый дополнительный протокол к Уставу Всемирного почтового союза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Оглавление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7"/>
        <w:gridCol w:w="3923"/>
      </w:tblGrid>
      <w:tr>
        <w:trPr>
          <w:trHeight w:val="30" w:hRule="atLeast"/>
        </w:trPr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Статья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Сфера деятельности и цель Союза</w:t>
            </w:r>
          </w:p>
        </w:tc>
      </w:tr>
      <w:tr>
        <w:trPr>
          <w:trHeight w:val="30" w:hRule="atLeast"/>
        </w:trPr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(Статья 1 измененная)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</w:t>
            </w:r>
          </w:p>
        </w:tc>
      </w:tr>
      <w:tr>
        <w:trPr>
          <w:trHeight w:val="30" w:hRule="atLeast"/>
        </w:trPr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(Статья 1бис измененная)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Союза</w:t>
            </w:r>
          </w:p>
        </w:tc>
      </w:tr>
      <w:tr>
        <w:trPr>
          <w:trHeight w:val="30" w:hRule="atLeast"/>
        </w:trPr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(Статья 22 измененная)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Вступление в силу и срок действия</w:t>
            </w:r>
          </w:p>
        </w:tc>
      </w:tr>
      <w:tr>
        <w:trPr>
          <w:trHeight w:val="30" w:hRule="atLeast"/>
        </w:trPr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Дополнительного протокола к Уставу Всемирноп почтового союза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Устав, Дополнительный протокол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Девятый дополнительный протокол к</w:t>
      </w:r>
      <w:r>
        <w:br/>
      </w:r>
      <w:r>
        <w:rPr>
          <w:rFonts w:ascii="Times New Roman"/>
          <w:b/>
          <w:i w:val="false"/>
          <w:color w:val="000000"/>
        </w:rPr>
        <w:t>Уставу Всемирного почтового союза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Полномочные представители правительств стран-членов Всемирного почтового союза, собравшиеся на Конгресс в Стамбуле, на основании статьи 30.2 Устава Всемирного почтового союза, принятого в Вене 10 июля 1964 г., приняли, при условии ратификации, следующие изменения к упомянутому Уставу.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(Статья 1 измененная)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Сфера деятельности и цель Союза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Страны, которые принимают настоящий Устав, составляют под наименованием "Всемирный почтовый союз" единую почтовую территорию для взаимного обмена </w:t>
      </w:r>
      <w:r>
        <w:rPr>
          <w:rFonts w:ascii="Times New Roman"/>
          <w:b/>
          <w:i w:val="false"/>
          <w:color w:val="000000"/>
          <w:sz w:val="28"/>
        </w:rPr>
        <w:t>почтовыми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отправлениями. Свобода транзита гарантируется на всей территории Союза </w:t>
      </w:r>
      <w:r>
        <w:rPr>
          <w:rFonts w:ascii="Times New Roman"/>
          <w:b/>
          <w:i w:val="false"/>
          <w:color w:val="000000"/>
          <w:sz w:val="28"/>
        </w:rPr>
        <w:t>в соответствии с условиями, определяемыми в Актах Союза.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Целями Союза являются обеспечение организации и совершенствования почтовых связей и создание в этой области благоприятных условий для развития международного сотрудничества.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Союз, в меру своих возможностей, принимает участие в оказании технической помощи в области почтовой связи, о которой его просят страны-члены.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II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(Статья 1бис измененная)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Определения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Используемые в Актах Союза нижеперечисленные термины имеют значения, определяемые ниже: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 Почтовая служба: все </w:t>
      </w:r>
      <w:r>
        <w:rPr>
          <w:rFonts w:ascii="Times New Roman"/>
          <w:b/>
          <w:i w:val="false"/>
          <w:color w:val="000000"/>
          <w:sz w:val="28"/>
        </w:rPr>
        <w:t>международные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почтовые услуги, объем которых определяется </w:t>
      </w:r>
      <w:r>
        <w:rPr>
          <w:rFonts w:ascii="Times New Roman"/>
          <w:b/>
          <w:i w:val="false"/>
          <w:color w:val="000000"/>
          <w:sz w:val="28"/>
        </w:rPr>
        <w:t>и регулируется Актами Союза</w:t>
      </w:r>
      <w:r>
        <w:rPr>
          <w:rFonts w:ascii="Times New Roman"/>
          <w:b w:val="false"/>
          <w:i w:val="false"/>
          <w:color w:val="000000"/>
          <w:sz w:val="28"/>
        </w:rPr>
        <w:t xml:space="preserve">. Основные обязательства, относящиеся к этим услугам, заключаются в выполнении определенных социальных и экономических задач стран-членов, что обеспечивается приемом, </w:t>
      </w:r>
      <w:r>
        <w:rPr>
          <w:rFonts w:ascii="Times New Roman"/>
          <w:b/>
          <w:i w:val="false"/>
          <w:color w:val="000000"/>
          <w:sz w:val="28"/>
        </w:rPr>
        <w:t>обработкой</w:t>
      </w:r>
      <w:r>
        <w:rPr>
          <w:rFonts w:ascii="Times New Roman"/>
          <w:b w:val="false"/>
          <w:i w:val="false"/>
          <w:color w:val="000000"/>
          <w:sz w:val="28"/>
        </w:rPr>
        <w:t>, пересылкой и доставкой почтовых отправлений.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Страна-член: страна, выполняющая условия статьи 2 Устава.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1.3 Единая почтовая территория (одна и та же почтовая территория): обязательство, возлагаемое на договаривающиеся стороны в соответствии с Актами Союза, обеспечивать взаимный обмен </w:t>
      </w:r>
      <w:r>
        <w:rPr>
          <w:rFonts w:ascii="Times New Roman"/>
          <w:b/>
          <w:i w:val="false"/>
          <w:color w:val="000000"/>
          <w:sz w:val="28"/>
        </w:rPr>
        <w:t>почтовыми отправлениями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, включая свободу транзита, и обрабатывать почтовые отправления, пересылаемые транзитом из других стран, без дискриминации, таким же образом, как и свои собственные почтовые отправления, </w:t>
      </w:r>
      <w:r>
        <w:rPr>
          <w:rFonts w:ascii="Times New Roman"/>
          <w:b/>
          <w:i w:val="false"/>
          <w:color w:val="000000"/>
          <w:sz w:val="28"/>
        </w:rPr>
        <w:t>в соответствии с условиями, определяемыми в Актах Союза.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1.4 Свобода транзита: принцип, согласно которому промежуточная страна-член обязана обеспечивать перевозку переданных ей почтовых отправлений назначением в другую страну- член, обрабатывая их таким же образом, как и внутренние отправления, </w:t>
      </w:r>
      <w:r>
        <w:rPr>
          <w:rFonts w:ascii="Times New Roman"/>
          <w:b/>
          <w:i w:val="false"/>
          <w:color w:val="000000"/>
          <w:sz w:val="28"/>
        </w:rPr>
        <w:t>в соответствии с условиями, определяемыми в Актах Союза.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Отправление письменной корреспонденции: отправления, указанные в Конвенции.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1.6 </w:t>
      </w:r>
      <w:r>
        <w:rPr>
          <w:rFonts w:ascii="Times New Roman"/>
          <w:b/>
          <w:i w:val="false"/>
          <w:color w:val="000000"/>
          <w:sz w:val="28"/>
        </w:rPr>
        <w:t>(Исключен)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1.6 бис Почтовое отправление: общий термин, относящийся к любому предмету, отправляемому назначенным оператором страны- члена (отправление письменной корреспонденции, почтовая посылка, денежный перевод и т.д.), как указано во Всемирной почтовой конвенции, Соглашении о почтовых платежных услугах и их соответствующих Регламентах.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Назначенный оператор: любая государственная или негосударственная организация, официально назначаемая страной- членом для обеспечения эксплуатации почтовых служб и выполнения относящихся к ним обязательств, вытекающих из Актов Союза, на ее территории.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Оговорка: это положение, содержащее отступление, в котором страна-член добивается исключения или изменения юридических последствий какого-либо положения Акта (помимо Устава и Общего регламента) в плане применения к этой стране-члену. Любая оговорка должна быть совместима с задачами и целями Союза, как они определены в преамбуле и статье первой Устава. Она должна быть надлежащим образом обоснована и поддержана большинством, необходимым для утверждения соответствующего Акта, и включена в его Заключительный протокол.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III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(Статья 22 измененная)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Акты Союза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Устав является основным актом Союза. Он содержит основные положения Союза и не может быть предметом оговорок.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Общий регламент состоит из положений, обеспечивающих применение Устава и деятельность Союза. Он является обязательным для всех стран-членов и не может быть предметом оговорок.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Всемирная почтовая конвенция и </w:t>
      </w:r>
      <w:r>
        <w:rPr>
          <w:rFonts w:ascii="Times New Roman"/>
          <w:b/>
          <w:i w:val="false"/>
          <w:color w:val="000000"/>
          <w:sz w:val="28"/>
        </w:rPr>
        <w:t>ее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включают общие правила, применяемые к международной почтовой службе, а также положения о службах письменной корреспонденции и почтовых посылок. Эти Акты являются обязательными для всех стран-членов. Страны-члены следят за выполнением их назначенными операторами обязательств, вытекающих из Конвенции и ее Регламента.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Соглашения Союза и их Регламенты регулируют службы, кроме служб письменной корреспонденции и почтовых посылок, между странами-членами, которые в них участвуют. Они являются обязательными только для этих стран-членов. Подписавшие их страны- члены следят за выполнением их назначенными операторами обязательств, вытекающих из Соглашений и их Регламентов.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Регламенты, в которых содержатся правила применения, необходимые для выполнения Конвенции и Соглашений, утверждаются Советом почтовой эксплуатации с учетом решений Конгресса.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возможных Заключительных протоколах, прилагаемых к Актам Союза, о которых говорится в п. 3-5, содержатся оговорки к этим Актам.</w:t>
      </w:r>
    </w:p>
    <w:bookmarkEnd w:id="33"/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IV</w:t>
      </w:r>
    </w:p>
    <w:bookmarkEnd w:id="34"/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Вступление в силу и срок действия Дополнительного протокола к Уставу Всемирного почтового союза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Дополнительный протокол вступает в силу </w:t>
      </w:r>
      <w:r>
        <w:rPr>
          <w:rFonts w:ascii="Times New Roman"/>
          <w:b/>
          <w:i w:val="false"/>
          <w:color w:val="000000"/>
          <w:sz w:val="28"/>
        </w:rPr>
        <w:t>1 января 2018 г.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остается в силе на неопределенное время.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удостоверение чего полномочные представители правительств стран-членов составили настоящий Дополнительный протокол, который будет иметь ту же силу и то же значение, как если бы его положения были включены в самый текст Устава, и подписали его в одном экземпляре, который передается на хранение Генеральному директору Международного бюро. Копия этого экземпляра будет передана каждой стороне Международным бюро Всемирного почтового союза.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Стамбуле </w:t>
      </w:r>
      <w:r>
        <w:rPr>
          <w:rFonts w:ascii="Times New Roman"/>
          <w:b/>
          <w:i w:val="false"/>
          <w:color w:val="000000"/>
          <w:sz w:val="28"/>
        </w:rPr>
        <w:t>6 октября 2016 г.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подтверждаю, что вышеизложенное является точной копией Решений, принятых 26-м Всемирным почтовым конгрессом, Стамбул, 8 октября 2016 г.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Берн, 2017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директор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Международного бюро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Бишар А. Хуссейн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